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FB" w:rsidRDefault="008642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642FB" w:rsidRDefault="008642FB">
      <w:pPr>
        <w:pStyle w:val="ConsPlusNormal"/>
        <w:jc w:val="both"/>
        <w:outlineLvl w:val="0"/>
      </w:pPr>
    </w:p>
    <w:p w:rsidR="008642FB" w:rsidRDefault="008642FB">
      <w:pPr>
        <w:pStyle w:val="ConsPlusNormal"/>
        <w:outlineLvl w:val="0"/>
      </w:pPr>
      <w:r>
        <w:t>Зарегистрировано в Минюсте Кировской области 15 марта 2023 г. N 70</w:t>
      </w:r>
    </w:p>
    <w:p w:rsidR="008642FB" w:rsidRDefault="008642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Title"/>
        <w:jc w:val="center"/>
      </w:pPr>
      <w:r>
        <w:t>МИНИСТЕРСТВО ЭНЕРГЕТИКИ И ЖИЛИЩНО-КОММУНАЛЬНОГО ХОЗЯЙСТВА</w:t>
      </w:r>
    </w:p>
    <w:p w:rsidR="008642FB" w:rsidRDefault="008642FB">
      <w:pPr>
        <w:pStyle w:val="ConsPlusTitle"/>
        <w:jc w:val="center"/>
      </w:pPr>
      <w:r>
        <w:t>КИРОВСКОЙ ОБЛАСТИ</w:t>
      </w:r>
    </w:p>
    <w:p w:rsidR="008642FB" w:rsidRDefault="008642FB">
      <w:pPr>
        <w:pStyle w:val="ConsPlusTitle"/>
        <w:jc w:val="both"/>
      </w:pPr>
    </w:p>
    <w:p w:rsidR="008642FB" w:rsidRDefault="008642FB">
      <w:pPr>
        <w:pStyle w:val="ConsPlusTitle"/>
        <w:jc w:val="center"/>
      </w:pPr>
      <w:r>
        <w:t>РАСПОРЯЖЕНИЕ</w:t>
      </w:r>
    </w:p>
    <w:p w:rsidR="008642FB" w:rsidRDefault="008642FB">
      <w:pPr>
        <w:pStyle w:val="ConsPlusTitle"/>
        <w:jc w:val="center"/>
      </w:pPr>
      <w:r>
        <w:t>от 6 марта 2023 г. N 28</w:t>
      </w:r>
    </w:p>
    <w:p w:rsidR="008642FB" w:rsidRDefault="008642FB">
      <w:pPr>
        <w:pStyle w:val="ConsPlusTitle"/>
        <w:jc w:val="both"/>
      </w:pPr>
    </w:p>
    <w:p w:rsidR="008642FB" w:rsidRDefault="008642FB">
      <w:pPr>
        <w:pStyle w:val="ConsPlusTitle"/>
        <w:jc w:val="center"/>
      </w:pPr>
      <w:r>
        <w:t>ОБ УТВЕРЖДЕНИИ АЛГОРИТМА ДЕЙСТВИЙ ИНВЕСТОРА ПО ПОДКЛЮЧЕНИЮ</w:t>
      </w:r>
    </w:p>
    <w:p w:rsidR="008642FB" w:rsidRDefault="008642FB">
      <w:pPr>
        <w:pStyle w:val="ConsPlusTitle"/>
        <w:jc w:val="center"/>
      </w:pPr>
      <w:r>
        <w:t>(ТЕХНОЛОГИЧЕСКОМУ ПРИСОЕДИНЕНИЮ) ГАЗОИСПОЛЬЗУЮЩЕГО</w:t>
      </w:r>
    </w:p>
    <w:p w:rsidR="008642FB" w:rsidRDefault="008642FB">
      <w:pPr>
        <w:pStyle w:val="ConsPlusTitle"/>
        <w:jc w:val="center"/>
      </w:pPr>
      <w:r>
        <w:t>ОБОРУДОВАНИЯ И ОБЪЕКТОВ КАПИТАЛЬНОГО СТРОИТЕЛЬСТВА</w:t>
      </w:r>
    </w:p>
    <w:p w:rsidR="008642FB" w:rsidRDefault="008642FB">
      <w:pPr>
        <w:pStyle w:val="ConsPlusTitle"/>
        <w:jc w:val="center"/>
      </w:pPr>
      <w:r>
        <w:t>К СЕТЯМ ГАЗОРАСПРЕДЕЛЕНИЯ</w:t>
      </w:r>
    </w:p>
    <w:p w:rsidR="008642FB" w:rsidRDefault="008642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2FB" w:rsidRDefault="008642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2FB" w:rsidRDefault="008642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2FB" w:rsidRDefault="008642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2FB" w:rsidRDefault="008642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энергетики и жилищно-коммунального</w:t>
            </w:r>
          </w:p>
          <w:p w:rsidR="008642FB" w:rsidRDefault="008642FB">
            <w:pPr>
              <w:pStyle w:val="ConsPlusNormal"/>
              <w:jc w:val="center"/>
            </w:pPr>
            <w:r>
              <w:rPr>
                <w:color w:val="392C69"/>
              </w:rPr>
              <w:t>хозяйства Кировской области от 08.08.2023 N 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2FB" w:rsidRDefault="008642FB">
            <w:pPr>
              <w:pStyle w:val="ConsPlusNormal"/>
            </w:pPr>
          </w:p>
        </w:tc>
      </w:tr>
    </w:tbl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приказом</w:t>
        </w:r>
      </w:hyperlink>
      <w:r>
        <w:t xml:space="preserve"> Минэкономразвития России от 30.09.2021 N 591 "О системе поддержки новых инвестиционных проектов в субъектах Российской Федерации ("Региональный инвестиционный стандарт")", в целях повышения прозрачности и упрощения взаимодействия инвестора с органами исполнительной власти, контрольными (надзорными) органами и ресурсными организациями при реализации инвестиционных проектов на территории Кировской области:</w:t>
      </w:r>
    </w:p>
    <w:p w:rsidR="008642FB" w:rsidRDefault="008642FB">
      <w:pPr>
        <w:pStyle w:val="ConsPlusNormal"/>
        <w:spacing w:before="220"/>
        <w:ind w:firstLine="540"/>
        <w:jc w:val="both"/>
      </w:pPr>
      <w:r>
        <w:t>1. Утвердить:</w:t>
      </w:r>
    </w:p>
    <w:p w:rsidR="008642FB" w:rsidRDefault="008642FB">
      <w:pPr>
        <w:pStyle w:val="ConsPlusNormal"/>
        <w:spacing w:before="220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Алгоритм</w:t>
        </w:r>
      </w:hyperlink>
      <w:r>
        <w:t xml:space="preserve"> действий инвестора по подключению (технологическому присоединению) газоиспользующего оборудования и объектов капитального строительства к сетям газораспределения согласно приложению N 1.</w:t>
      </w:r>
    </w:p>
    <w:p w:rsidR="008642FB" w:rsidRDefault="008642FB">
      <w:pPr>
        <w:pStyle w:val="ConsPlusNormal"/>
        <w:spacing w:before="220"/>
        <w:ind w:firstLine="540"/>
        <w:jc w:val="both"/>
      </w:pPr>
      <w:r>
        <w:t xml:space="preserve">1.2. </w:t>
      </w:r>
      <w:hyperlink w:anchor="P188">
        <w:r>
          <w:rPr>
            <w:color w:val="0000FF"/>
          </w:rPr>
          <w:t>План-график</w:t>
        </w:r>
      </w:hyperlink>
      <w:r>
        <w:t xml:space="preserve"> (с плановыми показателями) по внедрению и ведению алгоритма действий инвестора по подключению (технологическому присоединению) газоиспользующего оборудования и объектов капитального строительства к сетям газораспределения согласно приложению N 2.</w:t>
      </w:r>
    </w:p>
    <w:p w:rsidR="008642FB" w:rsidRDefault="008642FB">
      <w:pPr>
        <w:pStyle w:val="ConsPlusNormal"/>
        <w:spacing w:before="220"/>
        <w:ind w:firstLine="540"/>
        <w:jc w:val="both"/>
      </w:pPr>
      <w:r>
        <w:t>2. Контроль за выполнением распоряжения оставляю за собой.</w:t>
      </w: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right"/>
      </w:pPr>
      <w:r>
        <w:t>Министр энергетики</w:t>
      </w:r>
    </w:p>
    <w:p w:rsidR="008642FB" w:rsidRDefault="008642FB">
      <w:pPr>
        <w:pStyle w:val="ConsPlusNormal"/>
        <w:jc w:val="right"/>
      </w:pPr>
      <w:r>
        <w:t>и жилищно-коммунального хозяйства</w:t>
      </w:r>
    </w:p>
    <w:p w:rsidR="008642FB" w:rsidRDefault="008642FB">
      <w:pPr>
        <w:pStyle w:val="ConsPlusNormal"/>
        <w:jc w:val="right"/>
      </w:pPr>
      <w:r>
        <w:t>Кировской области</w:t>
      </w:r>
    </w:p>
    <w:p w:rsidR="008642FB" w:rsidRDefault="008642FB">
      <w:pPr>
        <w:pStyle w:val="ConsPlusNormal"/>
        <w:jc w:val="right"/>
      </w:pPr>
      <w:r>
        <w:t>В.А.КЛИМЕНТОВСКИЙ</w:t>
      </w: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right"/>
        <w:outlineLvl w:val="0"/>
      </w:pPr>
      <w:r>
        <w:t>Приложение N 1</w:t>
      </w:r>
    </w:p>
    <w:p w:rsidR="008642FB" w:rsidRDefault="008642FB">
      <w:pPr>
        <w:pStyle w:val="ConsPlusNormal"/>
        <w:jc w:val="right"/>
      </w:pPr>
      <w:r>
        <w:t>к распоряжению</w:t>
      </w:r>
    </w:p>
    <w:p w:rsidR="008642FB" w:rsidRDefault="008642FB">
      <w:pPr>
        <w:pStyle w:val="ConsPlusNormal"/>
        <w:jc w:val="right"/>
      </w:pPr>
      <w:r>
        <w:t>министерства энергетики</w:t>
      </w:r>
    </w:p>
    <w:p w:rsidR="008642FB" w:rsidRDefault="008642FB">
      <w:pPr>
        <w:pStyle w:val="ConsPlusNormal"/>
        <w:jc w:val="right"/>
      </w:pPr>
      <w:r>
        <w:t>и жилищно-коммунального хозяйства</w:t>
      </w:r>
    </w:p>
    <w:p w:rsidR="008642FB" w:rsidRDefault="008642FB">
      <w:pPr>
        <w:pStyle w:val="ConsPlusNormal"/>
        <w:jc w:val="right"/>
      </w:pPr>
      <w:r>
        <w:lastRenderedPageBreak/>
        <w:t>Кировской области</w:t>
      </w:r>
    </w:p>
    <w:p w:rsidR="008642FB" w:rsidRDefault="008642FB">
      <w:pPr>
        <w:pStyle w:val="ConsPlusNormal"/>
        <w:jc w:val="right"/>
      </w:pPr>
      <w:r>
        <w:t>от 6 марта 2023 г. N 28</w:t>
      </w: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Title"/>
        <w:jc w:val="center"/>
      </w:pPr>
      <w:bookmarkStart w:id="0" w:name="P40"/>
      <w:bookmarkEnd w:id="0"/>
      <w:r>
        <w:t>АЛГОРИТМ</w:t>
      </w:r>
    </w:p>
    <w:p w:rsidR="008642FB" w:rsidRDefault="008642FB">
      <w:pPr>
        <w:pStyle w:val="ConsPlusTitle"/>
        <w:jc w:val="center"/>
      </w:pPr>
      <w:r>
        <w:t>ДЕЙСТВИЙ ИНВЕСТОРА ПО ПОДКЛЮЧЕНИЮ (ТЕХНОЛОГИЧЕСКОМУ</w:t>
      </w:r>
    </w:p>
    <w:p w:rsidR="008642FB" w:rsidRDefault="008642FB">
      <w:pPr>
        <w:pStyle w:val="ConsPlusTitle"/>
        <w:jc w:val="center"/>
      </w:pPr>
      <w:r>
        <w:t>ПРИСОЕДИНЕНИЮ) ГАЗОИСПОЛЬЗУЮЩЕГО ОБОРУДОВАНИЯ И ОБЪЕКТОВ</w:t>
      </w:r>
    </w:p>
    <w:p w:rsidR="008642FB" w:rsidRDefault="008642FB">
      <w:pPr>
        <w:pStyle w:val="ConsPlusTitle"/>
        <w:jc w:val="center"/>
      </w:pPr>
      <w:r>
        <w:t>КАПИТАЛЬНОГО СТРОИТЕЛЬСТВА К СЕТЯМ ГАЗОРАСПРЕДЕЛЕНИЯ</w:t>
      </w: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sectPr w:rsidR="008642FB" w:rsidSect="00374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750"/>
        <w:gridCol w:w="1492"/>
        <w:gridCol w:w="1492"/>
        <w:gridCol w:w="1103"/>
        <w:gridCol w:w="2815"/>
        <w:gridCol w:w="1820"/>
        <w:gridCol w:w="1751"/>
        <w:gridCol w:w="1501"/>
        <w:gridCol w:w="2047"/>
      </w:tblGrid>
      <w:tr w:rsidR="008642FB">
        <w:tc>
          <w:tcPr>
            <w:tcW w:w="567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1928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1986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855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Количество документов</w:t>
            </w:r>
          </w:p>
        </w:tc>
        <w:tc>
          <w:tcPr>
            <w:tcW w:w="4422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Входящие документы</w:t>
            </w:r>
          </w:p>
        </w:tc>
        <w:tc>
          <w:tcPr>
            <w:tcW w:w="1923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Результирующие документы</w:t>
            </w:r>
          </w:p>
        </w:tc>
        <w:tc>
          <w:tcPr>
            <w:tcW w:w="2721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НПА</w:t>
            </w:r>
          </w:p>
        </w:tc>
        <w:tc>
          <w:tcPr>
            <w:tcW w:w="850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Категории инвестиционных проектов</w:t>
            </w:r>
          </w:p>
        </w:tc>
        <w:tc>
          <w:tcPr>
            <w:tcW w:w="3798" w:type="dxa"/>
            <w:vAlign w:val="center"/>
          </w:tcPr>
          <w:p w:rsidR="008642FB" w:rsidRDefault="008642F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642FB">
        <w:tc>
          <w:tcPr>
            <w:tcW w:w="567" w:type="dxa"/>
            <w:vMerge w:val="restart"/>
          </w:tcPr>
          <w:p w:rsidR="008642FB" w:rsidRDefault="008642FB">
            <w:pPr>
              <w:pStyle w:val="ConsPlusNormal"/>
              <w:jc w:val="both"/>
              <w:outlineLvl w:val="1"/>
            </w:pPr>
            <w:r>
              <w:t>1.</w:t>
            </w:r>
          </w:p>
        </w:tc>
        <w:tc>
          <w:tcPr>
            <w:tcW w:w="20977" w:type="dxa"/>
            <w:gridSpan w:val="9"/>
          </w:tcPr>
          <w:p w:rsidR="008642FB" w:rsidRDefault="008642FB">
            <w:pPr>
              <w:pStyle w:val="ConsPlusNormal"/>
              <w:jc w:val="both"/>
            </w:pPr>
            <w:r>
              <w:t>Заключение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(далее - договор о подключении) с приложением технических условий, являющихся неотъемлемой частью договора о подключении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>1.1. Направление заявителем (инвестором) заявки о заключении договора о подключении (далее - заявка о подключении)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  <w:jc w:val="both"/>
            </w:pPr>
            <w:r>
              <w:t>3 рабочих дня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  <w:jc w:val="both"/>
            </w:pPr>
            <w:r>
              <w:t>2 рабочих дня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Заявка о подключении с приложением документов:</w:t>
            </w:r>
          </w:p>
          <w:p w:rsidR="008642FB" w:rsidRDefault="008642FB">
            <w:pPr>
              <w:pStyle w:val="ConsPlusNormal"/>
              <w:jc w:val="both"/>
            </w:pPr>
            <w:r>
              <w:t>1. Ситуационный план.</w:t>
            </w:r>
          </w:p>
          <w:p w:rsidR="008642FB" w:rsidRDefault="008642FB">
            <w:pPr>
              <w:pStyle w:val="ConsPlusNormal"/>
              <w:jc w:val="both"/>
            </w:pPr>
            <w:r>
              <w:t>2. Топографическая карта земельного участка заявителя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лицо).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3. Копия документа, подтверждающего право собственности или иное предусмотренное законом право на объект капитального строительства и (или) земельный участок, на котором расположены (будут располагаться) </w:t>
            </w:r>
            <w:r>
              <w:lastRenderedPageBreak/>
              <w:t xml:space="preserve">объекты капитального строительства заявителя (не требуется в случае подачи заявки о подключении в рамках "догазификации" </w:t>
            </w:r>
            <w:hyperlink r:id="rId8">
              <w:r>
                <w:rPr>
                  <w:color w:val="0000FF"/>
                </w:rPr>
                <w:t>раздела VII</w:t>
              </w:r>
            </w:hyperlink>
            <w:r>
              <w:t xml:space="preserve"> Правил подключения). При осуществлении строительства, реконструкции объекта федерального значения, объекта регионального значения или объекта местного значения на земельном участке или земельных участках, образованных из земель и (или) земельных участков, указанных в </w:t>
            </w:r>
            <w:hyperlink r:id="rId9">
              <w:r>
                <w:rPr>
                  <w:color w:val="0000FF"/>
                </w:rPr>
                <w:t>части 7.3 статьи 51</w:t>
              </w:r>
            </w:hyperlink>
            <w:r>
              <w:t xml:space="preserve"> Градостроительного кодекса Российской Федерации,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4. Доверенность или иные документы, подтверждающие </w:t>
            </w:r>
            <w:r>
              <w:lastRenderedPageBreak/>
              <w:t>полномочия представителя заявителя (в случае, если заявка о подключении подается представителем заявителя).</w:t>
            </w:r>
          </w:p>
          <w:p w:rsidR="008642FB" w:rsidRDefault="008642FB">
            <w:pPr>
              <w:pStyle w:val="ConsPlusNormal"/>
              <w:jc w:val="both"/>
            </w:pPr>
            <w:r>
              <w:t>5. Расчет максимального часового расхода газа (не прилагается, если планируемый максимальный часовой расход газа не более 7 куб. метров).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6. Документы, предусмотренные </w:t>
            </w:r>
            <w:hyperlink r:id="rId10">
              <w:r>
                <w:rPr>
                  <w:color w:val="0000FF"/>
                </w:rPr>
                <w:t>пунктом 106</w:t>
              </w:r>
            </w:hyperlink>
            <w:r>
              <w:t xml:space="preserve"> Правил подключения, в случае предоставления технических условий при уступке мощности.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7. 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</w:t>
            </w:r>
            <w:r>
              <w:lastRenderedPageBreak/>
              <w:t xml:space="preserve">развитию, в случае осуществления подключения (технологического присоединения), предусмотренного </w:t>
            </w:r>
            <w:hyperlink r:id="rId11">
              <w:r>
                <w:rPr>
                  <w:color w:val="0000FF"/>
                </w:rPr>
                <w:t>пунктом 97</w:t>
              </w:r>
            </w:hyperlink>
            <w:r>
              <w:t xml:space="preserve"> Правил подключения.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8. Копия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 домовладение заявителя, а также страховой номер индивидуального лицевого счета и идентификационный номер налогоплательщика (в случае подачи заявки о подключении в рамках "догазификации" </w:t>
            </w:r>
            <w:hyperlink r:id="rId12">
              <w:r>
                <w:rPr>
                  <w:color w:val="0000FF"/>
                </w:rPr>
                <w:t>раздела VII</w:t>
              </w:r>
            </w:hyperlink>
            <w:r>
              <w:t xml:space="preserve"> Правил подключения)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Зарегистрированная заявка о подключении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</w:t>
            </w:r>
            <w:r>
              <w:lastRenderedPageBreak/>
              <w:t>Российской Федерации" (далее - Правила подключения)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  <w:jc w:val="both"/>
            </w:pPr>
            <w:r>
              <w:t>Заявка о подключении с приложением документов может подаваться следующими способами:</w:t>
            </w:r>
          </w:p>
          <w:p w:rsidR="008642FB" w:rsidRDefault="008642FB">
            <w:pPr>
              <w:pStyle w:val="ConsPlusNormal"/>
              <w:jc w:val="both"/>
            </w:pPr>
            <w:r>
              <w:t>- в офис исполнителя;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- через личный кабинет заявителя (на портале </w:t>
            </w:r>
            <w:hyperlink r:id="rId14">
              <w:r>
                <w:rPr>
                  <w:color w:val="0000FF"/>
                </w:rPr>
                <w:t>https://connectgas.ru</w:t>
              </w:r>
            </w:hyperlink>
            <w:r>
              <w:t>);</w:t>
            </w:r>
          </w:p>
          <w:p w:rsidR="008642FB" w:rsidRDefault="008642FB">
            <w:pPr>
              <w:pStyle w:val="ConsPlusNormal"/>
              <w:jc w:val="both"/>
            </w:pPr>
            <w:r>
              <w:t>- через многофункциональный центр предоставления государственных и муниципальных услуг;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- либо через федеральную государственную информационную систему "Единый </w:t>
            </w:r>
            <w:r>
              <w:lastRenderedPageBreak/>
              <w:t>портал государственных и муниципальных услуг (функций)";</w:t>
            </w:r>
          </w:p>
          <w:p w:rsidR="008642FB" w:rsidRDefault="008642FB">
            <w:pPr>
              <w:pStyle w:val="ConsPlusNormal"/>
              <w:jc w:val="both"/>
            </w:pPr>
            <w:r>
              <w:t>- письмом, направляемым в адрес исполнителя.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В соответствии с </w:t>
            </w:r>
            <w:hyperlink r:id="rId15">
              <w:r>
                <w:rPr>
                  <w:color w:val="0000FF"/>
                </w:rPr>
                <w:t>пунктом 27</w:t>
              </w:r>
            </w:hyperlink>
            <w:r>
              <w:t xml:space="preserve"> Правил подключения в случае несоблюдения заявителем требований, предъявляемых к содержанию заявки о подключении и составу прилагаемых документов и сведений, указанных в </w:t>
            </w:r>
            <w:hyperlink r:id="rId16">
              <w:r>
                <w:rPr>
                  <w:color w:val="0000FF"/>
                </w:rPr>
                <w:t>пунктах 11</w:t>
              </w:r>
            </w:hyperlink>
            <w:r>
              <w:t xml:space="preserve"> и </w:t>
            </w:r>
            <w:hyperlink r:id="rId17">
              <w:r>
                <w:rPr>
                  <w:color w:val="0000FF"/>
                </w:rPr>
                <w:t>16</w:t>
              </w:r>
            </w:hyperlink>
            <w:r>
              <w:t xml:space="preserve"> Правил подключения, исполнитель в течение 3 рабочих дней со дня получения указанной заявки направляет заявителю уведомление о необходимости в </w:t>
            </w:r>
            <w:r>
              <w:lastRenderedPageBreak/>
              <w:t>течение 20 рабочих дней со дня его получения представить недостающие документы и (или) сведения и приостанавливает рассмотрение заявки о подключении до получения недостающих документов и сведений.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В случае представления заявителем недостающих документов и сведений, указанных в </w:t>
            </w:r>
            <w:hyperlink r:id="rId18">
              <w:r>
                <w:rPr>
                  <w:color w:val="0000FF"/>
                </w:rPr>
                <w:t>пунктах 11</w:t>
              </w:r>
            </w:hyperlink>
            <w:r>
              <w:t xml:space="preserve"> и </w:t>
            </w:r>
            <w:hyperlink r:id="rId19">
              <w:r>
                <w:rPr>
                  <w:color w:val="0000FF"/>
                </w:rPr>
                <w:t>16</w:t>
              </w:r>
            </w:hyperlink>
            <w:r>
              <w:t xml:space="preserve"> Правил подключения, в течение 20 рабочих дней со дня получения заявителем уведомления исполнитель рассматривает заявку о подключении в </w:t>
            </w:r>
            <w:r>
              <w:lastRenderedPageBreak/>
              <w:t xml:space="preserve">порядке, предусмотренном </w:t>
            </w:r>
            <w:hyperlink r:id="rId20">
              <w:r>
                <w:rPr>
                  <w:color w:val="0000FF"/>
                </w:rPr>
                <w:t>пунктом 28</w:t>
              </w:r>
            </w:hyperlink>
            <w:r>
              <w:t xml:space="preserve"> Правил подключения.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В случае непредставления заявителем недостающих документов и сведений, указанных в </w:t>
            </w:r>
            <w:hyperlink r:id="rId21">
              <w:r>
                <w:rPr>
                  <w:color w:val="0000FF"/>
                </w:rPr>
                <w:t>пунктах 11</w:t>
              </w:r>
            </w:hyperlink>
            <w:r>
              <w:t xml:space="preserve"> и </w:t>
            </w:r>
            <w:hyperlink r:id="rId22">
              <w:r>
                <w:rPr>
                  <w:color w:val="0000FF"/>
                </w:rPr>
                <w:t>16</w:t>
              </w:r>
            </w:hyperlink>
            <w:r>
              <w:t xml:space="preserve"> Правил подключения, в течение 20 рабочих дней со дня получения заявителем уведомления исполнитель аннулирует заявку о подключении и уведомляет об этом заявителя в течение 3 рабочих дней со дня принятия решения об аннулировании указанной заявки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1.2. Направление заявителю (инвестору) от исполнителя </w:t>
            </w:r>
            <w:r>
              <w:lastRenderedPageBreak/>
              <w:t>подписанного со своей стороны проекта договора о подключении в 3 экземплярах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в течение 5, 15, 30 рабочих дней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25 рабочих дней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1 в 3 экз.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Проект договора о подключении в 3 экземплярах, подписанный со стороны исполнителя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t>Проект договора о подключении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23">
              <w:r>
                <w:rPr>
                  <w:color w:val="0000FF"/>
                </w:rPr>
                <w:t>Пункт 28</w:t>
              </w:r>
            </w:hyperlink>
            <w:r>
              <w:t xml:space="preserve"> Правил подключения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Проект договора о подключении направляется исполнителем для ознакомления </w:t>
            </w:r>
            <w:r>
              <w:lastRenderedPageBreak/>
              <w:t>заявителя (инвестора) с указанным договором любым доступным способом:</w:t>
            </w:r>
          </w:p>
          <w:p w:rsidR="008642FB" w:rsidRDefault="008642FB">
            <w:pPr>
              <w:pStyle w:val="ConsPlusNormal"/>
              <w:jc w:val="both"/>
            </w:pPr>
            <w:r>
              <w:t>- почтовое отправление;</w:t>
            </w:r>
          </w:p>
          <w:p w:rsidR="008642FB" w:rsidRDefault="008642FB">
            <w:pPr>
              <w:pStyle w:val="ConsPlusNormal"/>
              <w:jc w:val="both"/>
            </w:pPr>
            <w:r>
              <w:t>- электронное сообщение на адрес электронной почты заявителя (инвестора) (при наличии);</w:t>
            </w:r>
          </w:p>
          <w:p w:rsidR="008642FB" w:rsidRDefault="008642FB">
            <w:pPr>
              <w:pStyle w:val="ConsPlusNormal"/>
              <w:jc w:val="both"/>
            </w:pPr>
            <w:r>
              <w:t>- личный кабинет заявителя (инвестора)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>1.3. Подписание заявителем (инвестором) договора о подключении в 3 экземплярах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  <w:jc w:val="both"/>
            </w:pPr>
            <w:r>
              <w:t>в течение 10 рабочих дней со дня получения подписанного исполнителем проекта договора о подключении в 3 экземплярах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  <w:jc w:val="both"/>
            </w:pPr>
            <w:r>
              <w:t>в течение 5 рабочих дней со дня получения подписанного исполнителем проекта договора о подключении в 3 экземплярах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1 в 3 экз.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Подписанный заявителем (инвестором) в 3 экземплярах проект договора о подключении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t>Заключенный договор о подключении с приложением технических условий подключения (технологического присоединения)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24">
              <w:r>
                <w:rPr>
                  <w:color w:val="0000FF"/>
                </w:rPr>
                <w:t>Пункты 44</w:t>
              </w:r>
            </w:hyperlink>
            <w:r>
              <w:t xml:space="preserve"> - </w:t>
            </w:r>
            <w:hyperlink r:id="rId25">
              <w:r>
                <w:rPr>
                  <w:color w:val="0000FF"/>
                </w:rPr>
                <w:t>47</w:t>
              </w:r>
            </w:hyperlink>
            <w:r>
              <w:t xml:space="preserve"> Правил подключения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При заключении договора о подключении в письменной форме заявитель подписывает 3 экземпляра проекта договора о подключении в течение 10 рабочих дней со дня получения подписанного исполнителем проекта договора о подключении и </w:t>
            </w:r>
            <w:r>
              <w:lastRenderedPageBreak/>
              <w:t>направляет в указанный срок 2 экземпляра исполнителю с приложением к нему документов, подтверждающих полномочия лица, подписавшего договор о подключении.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В случае несогласия с представленным исполнителем проектом договора о подключении и (или) несоответствия его Правилам подключения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</w:t>
            </w:r>
            <w:r>
              <w:lastRenderedPageBreak/>
              <w:t>подключении, к которому прилагает при необходимости протокол разногласий и (или) мотивированное требование об изменении проекта договора о подключении.</w:t>
            </w:r>
          </w:p>
          <w:p w:rsidR="008642FB" w:rsidRDefault="008642FB">
            <w:pPr>
              <w:pStyle w:val="ConsPlusNormal"/>
              <w:jc w:val="both"/>
            </w:pPr>
            <w:r>
              <w:t>Указанный отказ направляется заявителем исполнителю любым доступным способом (почтовое отправление, электронное сообщение по адресу электронной почты исполнителя, личный кабинет заявителя, подсистема единого личного кабинета на едином портале и (или) региональном портале).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В случае ненаправления заявителем подписанного </w:t>
            </w:r>
            <w:r>
              <w:lastRenderedPageBreak/>
              <w:t>исполнителем проекта договора о подключении либо мотивированного отказа от подписания договора о подключении (но не ранее чем через 30 рабочих дней со дня получения заявителем подписанного исполнителем проекта договора о подключении) заявка о подключении аннулируется.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При направлении заявителем мотивированного отказа от подписания проекта договора о подключении или протокола разногласий к проекту договора о подключении исполнитель обязан в течение 10 рабочих дней со </w:t>
            </w:r>
            <w:r>
              <w:lastRenderedPageBreak/>
              <w:t>дня получения указанных мотивированного отказа и протокола разногласий рассмотреть их, принять меры к урегулированию разногласий и направить заявителю для подписания новый проект договора о подключении</w:t>
            </w:r>
          </w:p>
        </w:tc>
      </w:tr>
      <w:tr w:rsidR="008642FB">
        <w:tc>
          <w:tcPr>
            <w:tcW w:w="567" w:type="dxa"/>
            <w:vMerge w:val="restart"/>
          </w:tcPr>
          <w:p w:rsidR="008642FB" w:rsidRDefault="008642FB">
            <w:pPr>
              <w:pStyle w:val="ConsPlusNormal"/>
              <w:jc w:val="both"/>
              <w:outlineLvl w:val="1"/>
            </w:pPr>
            <w:r>
              <w:lastRenderedPageBreak/>
              <w:t>2.</w:t>
            </w:r>
          </w:p>
        </w:tc>
        <w:tc>
          <w:tcPr>
            <w:tcW w:w="20977" w:type="dxa"/>
            <w:gridSpan w:val="9"/>
          </w:tcPr>
          <w:p w:rsidR="008642FB" w:rsidRDefault="008642FB">
            <w:pPr>
              <w:pStyle w:val="ConsPlusNormal"/>
              <w:jc w:val="both"/>
            </w:pPr>
            <w:r>
              <w:t>Выполнение заявителем и исполнителем условий договора о подключении в рамках комплексной услуги, которая включает ПИР, СМР в границе земельного участка заявителя (инвестора)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2.1. Получение заявителем (инвестором) акта о готовности сетей газопотребления и газоиспользующего оборудования объекта капитального строительства к подключению (технологическому </w:t>
            </w:r>
            <w:r>
              <w:lastRenderedPageBreak/>
              <w:t>присоединению)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в течение 3 рабочих дня (со дня получения исполнителем уведомления от заявителя о выполнении им технических условий)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  <w:jc w:val="both"/>
            </w:pPr>
            <w:r>
              <w:t>в течение 2 рабочих дня (со дня получения исполнителем уведомления от заявителя о выполнении им технических условий)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Акт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присоединению)/рекомендации по результатам мониторинга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t>Подписанный акт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26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71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72</w:t>
              </w:r>
            </w:hyperlink>
            <w:r>
              <w:t xml:space="preserve"> Правил подключения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</w:pP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>2.2. Подача заявителем (инвестором) заявления о заключении договора на техническое обслуживание сети газораспределения и (или) газопотребления и внутридомового и (или) внутриквартирного газового оборудования (далее - договор на ТО)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</w:pPr>
            <w:r>
              <w:t>-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</w:pPr>
            <w:r>
              <w:t>-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1. Копия учредительных документов юридического лица или паспорта индивидуального предпринимателя.</w:t>
            </w:r>
          </w:p>
          <w:p w:rsidR="008642FB" w:rsidRDefault="008642FB">
            <w:pPr>
              <w:pStyle w:val="ConsPlusNormal"/>
              <w:jc w:val="both"/>
            </w:pPr>
            <w:r>
              <w:t>2. Копия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предпринимателя.</w:t>
            </w:r>
          </w:p>
          <w:p w:rsidR="008642FB" w:rsidRDefault="008642FB">
            <w:pPr>
              <w:pStyle w:val="ConsPlusNormal"/>
              <w:jc w:val="both"/>
            </w:pPr>
            <w:r>
              <w:t>3. Копии документов, подтверждающих полномочия лиц на подписание договора от имени покупателя.</w:t>
            </w:r>
          </w:p>
          <w:p w:rsidR="008642FB" w:rsidRDefault="008642FB">
            <w:pPr>
              <w:pStyle w:val="ConsPlusNormal"/>
              <w:jc w:val="both"/>
            </w:pPr>
            <w:r>
              <w:t>4. Копии документов, подтверждающих принадлежность газоиспользующего оборудования (объектов газоснабжения) заявителю на праве собственности или на ином законном основании, и технических паспортов на указанное оборудование.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5. Акт приемки законченного </w:t>
            </w:r>
            <w:r>
              <w:lastRenderedPageBreak/>
              <w:t>строительства.</w:t>
            </w:r>
          </w:p>
          <w:p w:rsidR="008642FB" w:rsidRDefault="008642FB">
            <w:pPr>
              <w:pStyle w:val="ConsPlusNormal"/>
              <w:jc w:val="both"/>
            </w:pPr>
            <w:r>
              <w:t>6. Исполнительно-техническая документация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Зарегистрированное заявление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29">
              <w:r>
                <w:rPr>
                  <w:color w:val="0000FF"/>
                </w:rPr>
                <w:t>Пункт 74</w:t>
              </w:r>
            </w:hyperlink>
            <w:r>
              <w:t xml:space="preserve"> Правил подключения; Федеральный </w:t>
            </w:r>
            <w:hyperlink r:id="rId30">
              <w:r>
                <w:rPr>
                  <w:color w:val="0000FF"/>
                </w:rPr>
                <w:t>закон</w:t>
              </w:r>
            </w:hyperlink>
            <w:r>
              <w:t xml:space="preserve"> от 21 июля 1997 г. N 116-ФЗ "О промышленной безопасности опасных производственных объектов" (далее - Федеральный закон N 116-ФЗ);</w:t>
            </w:r>
          </w:p>
          <w:p w:rsidR="008642FB" w:rsidRDefault="008642FB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29 октября 2010 г. N 870 "Об утверждении технического регламента о безопасности сетей газораспределения и газопотребления" (далее - Постановление N 870)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  <w:jc w:val="both"/>
            </w:pPr>
            <w:r>
              <w:t>Пункты 2.2 и 2.3 выполняются одновременно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>2.3. Подача заявителем (инвестором) заявления о заключении договора поставки газа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согласно </w:t>
            </w:r>
            <w:hyperlink r:id="rId32">
              <w:r>
                <w:rPr>
                  <w:color w:val="0000FF"/>
                </w:rPr>
                <w:t>п. 11</w:t>
              </w:r>
            </w:hyperlink>
            <w:r>
              <w:t xml:space="preserve"> Правил поставки газа в Российской Федерации, утв. постановлением Правительства РФ от 5 февраля 1998 г. N 162, срок заключения договора - 30 календарных дней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согласно </w:t>
            </w:r>
            <w:hyperlink r:id="rId33">
              <w:r>
                <w:rPr>
                  <w:color w:val="0000FF"/>
                </w:rPr>
                <w:t>п. 11</w:t>
              </w:r>
            </w:hyperlink>
            <w:r>
              <w:t xml:space="preserve"> Правил поставки газа в Российской Федерации, утв. постановлением Правительства РФ от 5 февраля 1998 г. N 162, срок заключения договора - 30 календарных дней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До 9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1. Письмо (заявка) о заключении договора поставки газа, в котором указываются полное и сокращенное наименование юридического лица (фамилия, имя, отчество индивидуального предпринимателя), банковские реквизиты, предполагаемый период и дата начала поставки газа, количество и расположение (наименование) точек подключения и газоиспользующее оборудование по каждой из них, запрашиваемый к поставке объем газа на весь предполагаемый период действия договора (или годовой объем газа) с разбивкой по месяцам и кварталам по каждой или по всем точкам подключения.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2. Копии учредительных документов юридического лица или паспорта </w:t>
            </w:r>
            <w:r>
              <w:lastRenderedPageBreak/>
              <w:t>индивидуального предпринимателя.</w:t>
            </w:r>
          </w:p>
          <w:p w:rsidR="008642FB" w:rsidRDefault="008642FB">
            <w:pPr>
              <w:pStyle w:val="ConsPlusNormal"/>
              <w:jc w:val="both"/>
            </w:pPr>
            <w:r>
              <w:t>3. Копии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предпринимателя.</w:t>
            </w:r>
          </w:p>
          <w:p w:rsidR="008642FB" w:rsidRDefault="008642FB">
            <w:pPr>
              <w:pStyle w:val="ConsPlusNormal"/>
              <w:jc w:val="both"/>
            </w:pPr>
            <w:r>
              <w:t>4. Копии документов, подтверждающих полномочия лиц на подписание договора от имени покупателя.</w:t>
            </w:r>
          </w:p>
          <w:p w:rsidR="008642FB" w:rsidRDefault="008642FB">
            <w:pPr>
              <w:pStyle w:val="ConsPlusNormal"/>
              <w:jc w:val="both"/>
            </w:pPr>
            <w:r>
              <w:t>5. Копии документов, подтверждающих принадлежность газоиспользующего оборудования (объектов газоснабжения) заявителю на праве собственности или на ином законном основании, и технических паспортов на указанное оборудование.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6. Копия акта о подключении (технологическом присоединении), или акта о готовности сетей газопотребления и </w:t>
            </w:r>
            <w:r>
              <w:lastRenderedPageBreak/>
              <w:t>газоиспользующего оборудования объекта капитального строительства к подключению (технологическому присоединению) (в случае, если заявка направляется до завершения мероприятий по подключению (технологическому присоединению), или акта о присоединении объекта к газораспределительным сетям, по которым может осуществляться подача газа заявителю.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7. Копии документов, подтверждающих, что доля поставки тепловой энергии в адрес бюджетных учреждений, деятельность которых финансируется из соответствующего бюджета на основе сметы доходов и расходов, казенных предприятий, товариществ собственников жилья, жилищно-строительных, жилищных и иных специализированных потребительских кооперативов, </w:t>
            </w:r>
            <w:r>
              <w:lastRenderedPageBreak/>
              <w:t>управляющих организаций или индивидуальных предпринимателей, осуществляющих управление многоквартирными домами, в общем объеме поставляемых покупателем товаров и оказываемых услуг составляет более 75 процентов (представляются субъектами теплоснабжения с указанной долей поставляемой тепловой энергии).</w:t>
            </w:r>
          </w:p>
          <w:p w:rsidR="008642FB" w:rsidRDefault="008642FB">
            <w:pPr>
              <w:pStyle w:val="ConsPlusNormal"/>
              <w:jc w:val="both"/>
            </w:pPr>
            <w:r>
              <w:t>8. Копии документа, подтверждающего установление брони газопотребления.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9. Копии документов, подтверждающих соблюдение заявителем требований в части технического обслуживания сети газораспределения и (или) газопотребления, внутридомового и (или) внутриквартирного газового оборудования, технических устройств, применяемых на опасном производственном объекте, локализации и </w:t>
            </w:r>
            <w:r>
              <w:lastRenderedPageBreak/>
              <w:t>ликвидации аварийных ситуаций (последствий аварий) (в случае, если сеть газопотребления заявителя является опасным производственным объектом или объектом технического регулирования)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Зарегистрированное заявление, договор поставки газа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34">
              <w:r>
                <w:rPr>
                  <w:color w:val="0000FF"/>
                </w:rPr>
                <w:t>Пункт 74</w:t>
              </w:r>
            </w:hyperlink>
            <w:r>
              <w:t xml:space="preserve"> Правил подключения, </w:t>
            </w:r>
            <w:hyperlink r:id="rId35">
              <w:r>
                <w:rPr>
                  <w:color w:val="0000FF"/>
                </w:rPr>
                <w:t>пункт 5(1)</w:t>
              </w:r>
            </w:hyperlink>
            <w:r>
              <w:t xml:space="preserve"> Правил поставки газа в Российской Федерации, утвержденных постановлением Правительства Российской Федерации от 5 февраля 1998 г. N 162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  <w:jc w:val="both"/>
            </w:pPr>
            <w:r>
              <w:t>Мотивированный отказ в случае представления неполного пакета документа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>2.4. Направление заявителем (инвестором) уведомления о заключении договоров на ТО и поставку газа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  <w:jc w:val="both"/>
            </w:pPr>
            <w:r>
              <w:t>не позднее срока подключения, установленного договором о подключении (135 календарных дней, 1,5 года, 2 года)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  <w:jc w:val="both"/>
            </w:pPr>
            <w:r>
              <w:t>не позднее срока подключения, установленного договором о подключении (125 календарных дней, 1,3 года, 1,8 года)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1. Договор на ТО.</w:t>
            </w:r>
          </w:p>
          <w:p w:rsidR="008642FB" w:rsidRDefault="008642FB">
            <w:pPr>
              <w:pStyle w:val="ConsPlusNormal"/>
              <w:jc w:val="both"/>
            </w:pPr>
            <w:r>
              <w:t>2. Договор на поставку газа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t>Уведомление о готовности к подключению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36">
              <w:r>
                <w:rPr>
                  <w:color w:val="0000FF"/>
                </w:rPr>
                <w:t>Пункты 53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54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79</w:t>
              </w:r>
            </w:hyperlink>
            <w:r>
              <w:t xml:space="preserve"> Правил подключения;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Федеральный </w:t>
            </w:r>
            <w:hyperlink r:id="rId39">
              <w:r>
                <w:rPr>
                  <w:color w:val="0000FF"/>
                </w:rPr>
                <w:t>закон</w:t>
              </w:r>
            </w:hyperlink>
            <w:r>
              <w:t xml:space="preserve"> N 116-ФЗ;</w:t>
            </w:r>
          </w:p>
          <w:p w:rsidR="008642FB" w:rsidRDefault="008642FB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t xml:space="preserve"> N 870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  <w:jc w:val="both"/>
            </w:pPr>
            <w:r>
              <w:t>Со стороны органов исполнительной власти Кировской области оказывается содействие в части согласования разрешительной документации по строительству объекта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2494" w:type="dxa"/>
          </w:tcPr>
          <w:p w:rsidR="008642FB" w:rsidRDefault="008642FB">
            <w:pPr>
              <w:pStyle w:val="ConsPlusNormal"/>
              <w:jc w:val="both"/>
            </w:pPr>
            <w:r>
              <w:t>2.5. Подписание заявителем (исполнителем) акта о подключении</w:t>
            </w:r>
          </w:p>
        </w:tc>
        <w:tc>
          <w:tcPr>
            <w:tcW w:w="1928" w:type="dxa"/>
          </w:tcPr>
          <w:p w:rsidR="008642FB" w:rsidRDefault="008642FB">
            <w:pPr>
              <w:pStyle w:val="ConsPlusNormal"/>
              <w:jc w:val="both"/>
            </w:pPr>
            <w:r>
              <w:t>не позднее срока подключения, установленного договором о подключении (135 календарных дней, 1,5 года, 2 года)</w:t>
            </w:r>
          </w:p>
        </w:tc>
        <w:tc>
          <w:tcPr>
            <w:tcW w:w="1986" w:type="dxa"/>
          </w:tcPr>
          <w:p w:rsidR="008642FB" w:rsidRDefault="008642FB">
            <w:pPr>
              <w:pStyle w:val="ConsPlusNormal"/>
              <w:jc w:val="both"/>
            </w:pPr>
            <w:r>
              <w:t>не позднее срока подключения, установленного договором о подключении (125 календарных дней, 1,3 года, 1,8 года)</w:t>
            </w:r>
          </w:p>
        </w:tc>
        <w:tc>
          <w:tcPr>
            <w:tcW w:w="855" w:type="dxa"/>
          </w:tcPr>
          <w:p w:rsidR="008642FB" w:rsidRDefault="008642F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422" w:type="dxa"/>
          </w:tcPr>
          <w:p w:rsidR="008642FB" w:rsidRDefault="008642FB">
            <w:pPr>
              <w:pStyle w:val="ConsPlusNormal"/>
              <w:jc w:val="both"/>
            </w:pPr>
            <w:r>
              <w:t>Акт о подключении</w:t>
            </w:r>
          </w:p>
        </w:tc>
        <w:tc>
          <w:tcPr>
            <w:tcW w:w="1923" w:type="dxa"/>
          </w:tcPr>
          <w:p w:rsidR="008642FB" w:rsidRDefault="008642FB">
            <w:pPr>
              <w:pStyle w:val="ConsPlusNormal"/>
              <w:jc w:val="both"/>
            </w:pPr>
            <w:r>
              <w:t>Подписанный акт о подключении</w:t>
            </w:r>
          </w:p>
        </w:tc>
        <w:tc>
          <w:tcPr>
            <w:tcW w:w="2721" w:type="dxa"/>
          </w:tcPr>
          <w:p w:rsidR="008642FB" w:rsidRDefault="008642FB">
            <w:pPr>
              <w:pStyle w:val="ConsPlusNormal"/>
              <w:jc w:val="both"/>
            </w:pPr>
            <w:hyperlink r:id="rId41">
              <w:r>
                <w:rPr>
                  <w:color w:val="0000FF"/>
                </w:rPr>
                <w:t>Пункты 53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54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79</w:t>
              </w:r>
            </w:hyperlink>
            <w:r>
              <w:t xml:space="preserve"> Правил подключения;</w:t>
            </w:r>
          </w:p>
          <w:p w:rsidR="008642FB" w:rsidRDefault="008642FB">
            <w:pPr>
              <w:pStyle w:val="ConsPlusNormal"/>
              <w:jc w:val="both"/>
            </w:pPr>
            <w:r>
              <w:t xml:space="preserve">Федеральный </w:t>
            </w:r>
            <w:hyperlink r:id="rId44">
              <w:r>
                <w:rPr>
                  <w:color w:val="0000FF"/>
                </w:rPr>
                <w:t>закон</w:t>
              </w:r>
            </w:hyperlink>
            <w:r>
              <w:t xml:space="preserve"> N 116-ФЗ;</w:t>
            </w:r>
          </w:p>
          <w:p w:rsidR="008642FB" w:rsidRDefault="008642FB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t xml:space="preserve"> N 870</w:t>
            </w:r>
          </w:p>
        </w:tc>
        <w:tc>
          <w:tcPr>
            <w:tcW w:w="850" w:type="dxa"/>
          </w:tcPr>
          <w:p w:rsidR="008642FB" w:rsidRDefault="008642FB">
            <w:pPr>
              <w:pStyle w:val="ConsPlusNormal"/>
              <w:jc w:val="both"/>
            </w:pPr>
            <w:r>
              <w:t>Все категории</w:t>
            </w:r>
          </w:p>
        </w:tc>
        <w:tc>
          <w:tcPr>
            <w:tcW w:w="3798" w:type="dxa"/>
          </w:tcPr>
          <w:p w:rsidR="008642FB" w:rsidRDefault="008642FB">
            <w:pPr>
              <w:pStyle w:val="ConsPlusNormal"/>
              <w:jc w:val="both"/>
            </w:pPr>
            <w:r>
              <w:t>Со стороны органов исполнительной власти Кировской области оказывается содействие в части согласования разрешительной документации по строительству объекта</w:t>
            </w:r>
          </w:p>
        </w:tc>
      </w:tr>
    </w:tbl>
    <w:p w:rsidR="008642FB" w:rsidRDefault="008642FB">
      <w:pPr>
        <w:pStyle w:val="ConsPlusNormal"/>
        <w:sectPr w:rsidR="008642F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ind w:firstLine="540"/>
        <w:jc w:val="both"/>
      </w:pPr>
      <w:r>
        <w:t>--------------------------------</w:t>
      </w:r>
    </w:p>
    <w:p w:rsidR="008642FB" w:rsidRDefault="008642FB">
      <w:pPr>
        <w:pStyle w:val="ConsPlusNormal"/>
        <w:spacing w:before="220"/>
        <w:ind w:firstLine="540"/>
        <w:jc w:val="both"/>
      </w:pPr>
      <w:r>
        <w:t xml:space="preserve">&lt;*&gt; Понятия, используемые в значении, определенном </w:t>
      </w:r>
      <w:hyperlink r:id="rId46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right"/>
        <w:outlineLvl w:val="0"/>
      </w:pPr>
      <w:r>
        <w:t>Приложение N 2</w:t>
      </w:r>
    </w:p>
    <w:p w:rsidR="008642FB" w:rsidRDefault="008642FB">
      <w:pPr>
        <w:pStyle w:val="ConsPlusNormal"/>
        <w:jc w:val="right"/>
      </w:pPr>
      <w:r>
        <w:t>к распоряжению</w:t>
      </w:r>
    </w:p>
    <w:p w:rsidR="008642FB" w:rsidRDefault="008642FB">
      <w:pPr>
        <w:pStyle w:val="ConsPlusNormal"/>
        <w:jc w:val="right"/>
      </w:pPr>
      <w:r>
        <w:t>министерства энергетики</w:t>
      </w:r>
    </w:p>
    <w:p w:rsidR="008642FB" w:rsidRDefault="008642FB">
      <w:pPr>
        <w:pStyle w:val="ConsPlusNormal"/>
        <w:jc w:val="right"/>
      </w:pPr>
      <w:r>
        <w:t>и жилищно-коммунального хозяйства</w:t>
      </w:r>
    </w:p>
    <w:p w:rsidR="008642FB" w:rsidRDefault="008642FB">
      <w:pPr>
        <w:pStyle w:val="ConsPlusNormal"/>
        <w:jc w:val="right"/>
      </w:pPr>
      <w:r>
        <w:t>Кировской области</w:t>
      </w:r>
    </w:p>
    <w:p w:rsidR="008642FB" w:rsidRDefault="008642FB">
      <w:pPr>
        <w:pStyle w:val="ConsPlusNormal"/>
        <w:jc w:val="right"/>
      </w:pPr>
      <w:r>
        <w:t>от 6 марта 2023 г. N 28</w:t>
      </w: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Title"/>
        <w:jc w:val="center"/>
      </w:pPr>
      <w:bookmarkStart w:id="1" w:name="P188"/>
      <w:bookmarkEnd w:id="1"/>
      <w:r>
        <w:t>ПЛАН-ГРАФИК</w:t>
      </w:r>
    </w:p>
    <w:p w:rsidR="008642FB" w:rsidRDefault="008642FB">
      <w:pPr>
        <w:pStyle w:val="ConsPlusTitle"/>
        <w:jc w:val="center"/>
      </w:pPr>
      <w:r>
        <w:t>(С ПЛАНОВЫМИ ПОКАЗАТЕЛЯМИ) ПО ВНЕДРЕНИЮ И ВЕДЕНИЮ АЛГОРИТМА</w:t>
      </w:r>
    </w:p>
    <w:p w:rsidR="008642FB" w:rsidRDefault="008642FB">
      <w:pPr>
        <w:pStyle w:val="ConsPlusTitle"/>
        <w:jc w:val="center"/>
      </w:pPr>
      <w:r>
        <w:t>ДЕЙСТВИЙ ИНВЕСТОРА ПО ПОДКЛЮЧЕНИЮ (ТЕХНОЛОГИЧЕСКОМУ</w:t>
      </w:r>
    </w:p>
    <w:p w:rsidR="008642FB" w:rsidRDefault="008642FB">
      <w:pPr>
        <w:pStyle w:val="ConsPlusTitle"/>
        <w:jc w:val="center"/>
      </w:pPr>
      <w:r>
        <w:t>ПРИСОЕДИНЕНИЮ) ГАЗОИСПОЛЬЗУЮЩЕГО ОБОРУДОВАНИЯ И ОБЪЕКТОВ</w:t>
      </w:r>
    </w:p>
    <w:p w:rsidR="008642FB" w:rsidRDefault="008642FB">
      <w:pPr>
        <w:pStyle w:val="ConsPlusTitle"/>
        <w:jc w:val="center"/>
      </w:pPr>
      <w:r>
        <w:t>КАПИТАЛЬНОГО СТРОИТЕЛЬСТВА К СЕТЯМ ГАЗОРАСПРЕДЕЛЕНИЯ</w:t>
      </w:r>
    </w:p>
    <w:p w:rsidR="008642FB" w:rsidRDefault="008642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64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2FB" w:rsidRDefault="008642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2FB" w:rsidRDefault="008642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2FB" w:rsidRDefault="008642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2FB" w:rsidRDefault="008642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энергетики и жилищно-коммунального</w:t>
            </w:r>
          </w:p>
          <w:p w:rsidR="008642FB" w:rsidRDefault="008642FB">
            <w:pPr>
              <w:pStyle w:val="ConsPlusNormal"/>
              <w:jc w:val="center"/>
            </w:pPr>
            <w:r>
              <w:rPr>
                <w:color w:val="392C69"/>
              </w:rPr>
              <w:t>хозяйства Кировской области от 08.08.2023 N 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2FB" w:rsidRDefault="008642FB">
            <w:pPr>
              <w:pStyle w:val="ConsPlusNormal"/>
            </w:pPr>
          </w:p>
        </w:tc>
      </w:tr>
    </w:tbl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sectPr w:rsidR="008642F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"/>
        <w:gridCol w:w="1224"/>
        <w:gridCol w:w="1097"/>
        <w:gridCol w:w="1097"/>
        <w:gridCol w:w="1453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47"/>
      </w:tblGrid>
      <w:tr w:rsidR="008642FB">
        <w:tc>
          <w:tcPr>
            <w:tcW w:w="567" w:type="dxa"/>
            <w:vMerge w:val="restart"/>
          </w:tcPr>
          <w:p w:rsidR="008642FB" w:rsidRDefault="008642F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53" w:type="dxa"/>
            <w:vMerge w:val="restart"/>
          </w:tcPr>
          <w:p w:rsidR="008642FB" w:rsidRDefault="008642FB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1474" w:type="dxa"/>
            <w:vMerge w:val="restart"/>
          </w:tcPr>
          <w:p w:rsidR="008642FB" w:rsidRDefault="008642FB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1474" w:type="dxa"/>
            <w:vMerge w:val="restart"/>
          </w:tcPr>
          <w:p w:rsidR="008642FB" w:rsidRDefault="008642FB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1997" w:type="dxa"/>
            <w:vMerge w:val="restart"/>
          </w:tcPr>
          <w:p w:rsidR="008642FB" w:rsidRDefault="008642FB">
            <w:pPr>
              <w:pStyle w:val="ConsPlusNormal"/>
              <w:jc w:val="center"/>
            </w:pPr>
            <w:r>
              <w:t>Показатель, характеризующий степень достижения результата</w:t>
            </w:r>
          </w:p>
        </w:tc>
        <w:tc>
          <w:tcPr>
            <w:tcW w:w="12814" w:type="dxa"/>
            <w:gridSpan w:val="9"/>
          </w:tcPr>
          <w:p w:rsidR="008642FB" w:rsidRDefault="008642FB">
            <w:pPr>
              <w:pStyle w:val="ConsPlusNormal"/>
              <w:jc w:val="center"/>
            </w:pPr>
            <w:r>
              <w:t>Целевое значение показателей</w:t>
            </w:r>
          </w:p>
        </w:tc>
        <w:tc>
          <w:tcPr>
            <w:tcW w:w="1361" w:type="dxa"/>
            <w:vMerge w:val="restart"/>
          </w:tcPr>
          <w:p w:rsidR="008642FB" w:rsidRDefault="008642F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642FB"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I квартал 2023 г.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II квартал 2023 г.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III квартал 2023 г.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IV квартал 2023 г.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I квартал 2024 г.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II квартал 2024 г.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III квартал 2024 г.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IV квартал 2024 г.</w:t>
            </w:r>
          </w:p>
        </w:tc>
        <w:tc>
          <w:tcPr>
            <w:tcW w:w="0" w:type="auto"/>
            <w:vMerge/>
          </w:tcPr>
          <w:p w:rsidR="008642FB" w:rsidRDefault="008642FB">
            <w:pPr>
              <w:pStyle w:val="ConsPlusNormal"/>
            </w:pPr>
          </w:p>
        </w:tc>
      </w:tr>
      <w:tr w:rsidR="008642FB">
        <w:tc>
          <w:tcPr>
            <w:tcW w:w="567" w:type="dxa"/>
          </w:tcPr>
          <w:p w:rsidR="008642FB" w:rsidRDefault="008642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53" w:type="dxa"/>
          </w:tcPr>
          <w:p w:rsidR="008642FB" w:rsidRDefault="008642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97" w:type="dxa"/>
          </w:tcPr>
          <w:p w:rsidR="008642FB" w:rsidRDefault="008642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center"/>
            </w:pPr>
            <w:r>
              <w:t>15</w:t>
            </w:r>
          </w:p>
        </w:tc>
      </w:tr>
      <w:tr w:rsidR="008642FB">
        <w:tc>
          <w:tcPr>
            <w:tcW w:w="567" w:type="dxa"/>
          </w:tcPr>
          <w:p w:rsidR="008642FB" w:rsidRDefault="008642F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53" w:type="dxa"/>
          </w:tcPr>
          <w:p w:rsidR="008642FB" w:rsidRDefault="008642FB">
            <w:pPr>
              <w:pStyle w:val="ConsPlusNormal"/>
              <w:jc w:val="both"/>
            </w:pPr>
            <w:r>
              <w:t>Направление заявителем (инвестором) заявки о заключении договора о подключении (далее - заявка о подключении)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3 рабочих дня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2 рабочих дня</w:t>
            </w:r>
          </w:p>
        </w:tc>
        <w:tc>
          <w:tcPr>
            <w:tcW w:w="1997" w:type="dxa"/>
          </w:tcPr>
          <w:p w:rsidR="008642FB" w:rsidRDefault="008642FB">
            <w:pPr>
              <w:pStyle w:val="ConsPlusNormal"/>
              <w:jc w:val="both"/>
            </w:pPr>
            <w:r>
              <w:t>Срок подачи заявки на технологическое присоединение, рабочих дней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Сокращение срока на 1 рабочий день</w:t>
            </w:r>
          </w:p>
        </w:tc>
      </w:tr>
      <w:tr w:rsidR="008642FB">
        <w:tc>
          <w:tcPr>
            <w:tcW w:w="567" w:type="dxa"/>
          </w:tcPr>
          <w:p w:rsidR="008642FB" w:rsidRDefault="008642F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53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Получение заявителем (инвестором) от исполнителя подписанного со своей стороны проекта договора о </w:t>
            </w:r>
            <w:r>
              <w:lastRenderedPageBreak/>
              <w:t>подключении в 3 экземплярах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В течение 5, 15, 30 рабочих дней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25 рабочих дней</w:t>
            </w:r>
          </w:p>
        </w:tc>
        <w:tc>
          <w:tcPr>
            <w:tcW w:w="1997" w:type="dxa"/>
          </w:tcPr>
          <w:p w:rsidR="008642FB" w:rsidRDefault="008642FB">
            <w:pPr>
              <w:pStyle w:val="ConsPlusNormal"/>
              <w:jc w:val="both"/>
            </w:pPr>
            <w:r>
              <w:t xml:space="preserve">Срок получения заявителем (инвестором) от исполнителя подписанного со своей стороны проекта договора о подключении </w:t>
            </w:r>
            <w:r>
              <w:lastRenderedPageBreak/>
              <w:t>в 3 экземплярах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В течение 5, 15, 30 рабочих дней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30 рабочих дней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30 рабочих дней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30 рабочих дней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25 рабочих дней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25 рабочих дней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24 рабочих дней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24 рабочих дней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5, 15, 24 рабочих дней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Сокращение сроков на 6 рабочих дней</w:t>
            </w:r>
          </w:p>
        </w:tc>
      </w:tr>
      <w:tr w:rsidR="008642FB">
        <w:tc>
          <w:tcPr>
            <w:tcW w:w="567" w:type="dxa"/>
          </w:tcPr>
          <w:p w:rsidR="008642FB" w:rsidRDefault="008642FB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1853" w:type="dxa"/>
          </w:tcPr>
          <w:p w:rsidR="008642FB" w:rsidRDefault="008642FB">
            <w:pPr>
              <w:pStyle w:val="ConsPlusNormal"/>
              <w:jc w:val="both"/>
            </w:pPr>
            <w:r>
              <w:t>Подписание заявителем (инвестором) договора о подключении в 3 экземплярах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10 рабочих дней со дня получения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 рабочих дней со дня получения</w:t>
            </w:r>
          </w:p>
        </w:tc>
        <w:tc>
          <w:tcPr>
            <w:tcW w:w="1997" w:type="dxa"/>
          </w:tcPr>
          <w:p w:rsidR="008642FB" w:rsidRDefault="008642FB">
            <w:pPr>
              <w:pStyle w:val="ConsPlusNormal"/>
              <w:jc w:val="both"/>
            </w:pPr>
            <w:r>
              <w:t>Срок подписания заявителем (инвестором) договора о подключении в 3 экземплярах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В течение 10 рабочих дней со дня получения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В течение 10 рабочих дней со дня получения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В течение 10 рабочих дней со дня получения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В течение 10 рабочих дней со дня получения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 рабочих дней со дня получения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 рабочих дней со дня получения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 рабочих дней со дня получения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 рабочих дней со дня получения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В течение 5 рабочих дней со дня получения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Сокращение срока на 5 рабочих дней</w:t>
            </w:r>
          </w:p>
        </w:tc>
      </w:tr>
      <w:tr w:rsidR="008642FB">
        <w:tc>
          <w:tcPr>
            <w:tcW w:w="567" w:type="dxa"/>
          </w:tcPr>
          <w:p w:rsidR="008642FB" w:rsidRDefault="008642F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53" w:type="dxa"/>
          </w:tcPr>
          <w:p w:rsidR="008642FB" w:rsidRDefault="008642FB">
            <w:pPr>
              <w:pStyle w:val="ConsPlusNormal"/>
              <w:jc w:val="both"/>
            </w:pPr>
            <w:r>
              <w:t>Выполнение строительных работ и окончательное подключение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Не более 135 календарных дней, 1,5 года, 2 года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Не более 125 календарных дней, 1,3 года, 1,8 года</w:t>
            </w:r>
          </w:p>
        </w:tc>
        <w:tc>
          <w:tcPr>
            <w:tcW w:w="1997" w:type="dxa"/>
          </w:tcPr>
          <w:p w:rsidR="008642FB" w:rsidRDefault="008642FB">
            <w:pPr>
              <w:pStyle w:val="ConsPlusNormal"/>
              <w:jc w:val="both"/>
            </w:pPr>
            <w:r>
              <w:t>Срок выполнения строительных работ и окончательное подключение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Не более 135 календарных дней, 1,5 года, 2 года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Не более 135 календарных дней, 1,5 года, 2 года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Не более 135 календарных дней, 1,5 года, 2 года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Не более 135 календарных дней, 1,5 года, 2 года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Не более 125 календарных дней, 1,3 года, 1,8 года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Не более 125 календарных дней, 1,3 года, 1,8 года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Не более 125 календарных дней, 1,3 года, 1,8 года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Не более 125 календарных дней, 1,3 года, 1,8 года</w:t>
            </w:r>
          </w:p>
        </w:tc>
        <w:tc>
          <w:tcPr>
            <w:tcW w:w="1474" w:type="dxa"/>
          </w:tcPr>
          <w:p w:rsidR="008642FB" w:rsidRDefault="008642FB">
            <w:pPr>
              <w:pStyle w:val="ConsPlusNormal"/>
              <w:jc w:val="both"/>
            </w:pPr>
            <w:r>
              <w:t>Не более 125 календарных дней, 1,3 года, 1,8 года</w:t>
            </w:r>
          </w:p>
        </w:tc>
        <w:tc>
          <w:tcPr>
            <w:tcW w:w="1361" w:type="dxa"/>
          </w:tcPr>
          <w:p w:rsidR="008642FB" w:rsidRDefault="008642FB">
            <w:pPr>
              <w:pStyle w:val="ConsPlusNormal"/>
              <w:jc w:val="both"/>
            </w:pPr>
            <w:r>
              <w:t>Сокращение сроков на 10, 60, 120 рабочих дней</w:t>
            </w:r>
          </w:p>
        </w:tc>
      </w:tr>
    </w:tbl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jc w:val="both"/>
      </w:pPr>
    </w:p>
    <w:p w:rsidR="008642FB" w:rsidRDefault="008642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6AF" w:rsidRDefault="005736AF">
      <w:bookmarkStart w:id="2" w:name="_GoBack"/>
      <w:bookmarkEnd w:id="2"/>
    </w:p>
    <w:sectPr w:rsidR="005736AF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FB"/>
    <w:rsid w:val="005736AF"/>
    <w:rsid w:val="008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4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4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6314" TargetMode="External"/><Relationship Id="rId18" Type="http://schemas.openxmlformats.org/officeDocument/2006/relationships/hyperlink" Target="https://login.consultant.ru/link/?req=doc&amp;base=LAW&amp;n=486314&amp;dst=100111" TargetMode="External"/><Relationship Id="rId26" Type="http://schemas.openxmlformats.org/officeDocument/2006/relationships/hyperlink" Target="https://login.consultant.ru/link/?req=doc&amp;base=LAW&amp;n=486314&amp;dst=100043" TargetMode="External"/><Relationship Id="rId39" Type="http://schemas.openxmlformats.org/officeDocument/2006/relationships/hyperlink" Target="https://login.consultant.ru/link/?req=doc&amp;base=LAW&amp;n=500206" TargetMode="External"/><Relationship Id="rId21" Type="http://schemas.openxmlformats.org/officeDocument/2006/relationships/hyperlink" Target="https://login.consultant.ru/link/?req=doc&amp;base=LAW&amp;n=486314&amp;dst=100111" TargetMode="External"/><Relationship Id="rId34" Type="http://schemas.openxmlformats.org/officeDocument/2006/relationships/hyperlink" Target="https://login.consultant.ru/link/?req=doc&amp;base=LAW&amp;n=486314&amp;dst=100288" TargetMode="External"/><Relationship Id="rId42" Type="http://schemas.openxmlformats.org/officeDocument/2006/relationships/hyperlink" Target="https://login.consultant.ru/link/?req=doc&amp;base=LAW&amp;n=486314&amp;dst=100229" TargetMode="External"/><Relationship Id="rId47" Type="http://schemas.openxmlformats.org/officeDocument/2006/relationships/hyperlink" Target="https://login.consultant.ru/link/?req=doc&amp;base=RLAW240&amp;n=212488&amp;dst=100005" TargetMode="External"/><Relationship Id="rId7" Type="http://schemas.openxmlformats.org/officeDocument/2006/relationships/hyperlink" Target="https://login.consultant.ru/link/?req=doc&amp;base=LAW&amp;n=5191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6314&amp;dst=100111" TargetMode="External"/><Relationship Id="rId29" Type="http://schemas.openxmlformats.org/officeDocument/2006/relationships/hyperlink" Target="https://login.consultant.ru/link/?req=doc&amp;base=LAW&amp;n=486314&amp;dst=100288" TargetMode="External"/><Relationship Id="rId11" Type="http://schemas.openxmlformats.org/officeDocument/2006/relationships/hyperlink" Target="https://login.consultant.ru/link/?req=doc&amp;base=LAW&amp;n=486314&amp;dst=100331" TargetMode="External"/><Relationship Id="rId24" Type="http://schemas.openxmlformats.org/officeDocument/2006/relationships/hyperlink" Target="https://login.consultant.ru/link/?req=doc&amp;base=LAW&amp;n=486314&amp;dst=100193" TargetMode="External"/><Relationship Id="rId32" Type="http://schemas.openxmlformats.org/officeDocument/2006/relationships/hyperlink" Target="https://login.consultant.ru/link/?req=doc&amp;base=LAW&amp;n=348325&amp;dst=100041" TargetMode="External"/><Relationship Id="rId37" Type="http://schemas.openxmlformats.org/officeDocument/2006/relationships/hyperlink" Target="https://login.consultant.ru/link/?req=doc&amp;base=LAW&amp;n=486314&amp;dst=100229" TargetMode="External"/><Relationship Id="rId40" Type="http://schemas.openxmlformats.org/officeDocument/2006/relationships/hyperlink" Target="https://login.consultant.ru/link/?req=doc&amp;base=LAW&amp;n=313920" TargetMode="External"/><Relationship Id="rId45" Type="http://schemas.openxmlformats.org/officeDocument/2006/relationships/hyperlink" Target="https://login.consultant.ru/link/?req=doc&amp;base=LAW&amp;n=31392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6314&amp;dst=100630" TargetMode="External"/><Relationship Id="rId23" Type="http://schemas.openxmlformats.org/officeDocument/2006/relationships/hyperlink" Target="https://login.consultant.ru/link/?req=doc&amp;base=LAW&amp;n=486314&amp;dst=14" TargetMode="External"/><Relationship Id="rId28" Type="http://schemas.openxmlformats.org/officeDocument/2006/relationships/hyperlink" Target="https://login.consultant.ru/link/?req=doc&amp;base=LAW&amp;n=486314&amp;dst=100277" TargetMode="External"/><Relationship Id="rId36" Type="http://schemas.openxmlformats.org/officeDocument/2006/relationships/hyperlink" Target="https://login.consultant.ru/link/?req=doc&amp;base=LAW&amp;n=486314&amp;dst=10022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6314&amp;dst=100347" TargetMode="External"/><Relationship Id="rId19" Type="http://schemas.openxmlformats.org/officeDocument/2006/relationships/hyperlink" Target="https://login.consultant.ru/link/?req=doc&amp;base=LAW&amp;n=486314&amp;dst=100128" TargetMode="External"/><Relationship Id="rId31" Type="http://schemas.openxmlformats.org/officeDocument/2006/relationships/hyperlink" Target="https://login.consultant.ru/link/?req=doc&amp;base=LAW&amp;n=313920" TargetMode="External"/><Relationship Id="rId44" Type="http://schemas.openxmlformats.org/officeDocument/2006/relationships/hyperlink" Target="https://login.consultant.ru/link/?req=doc&amp;base=LAW&amp;n=500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7524&amp;dst=3291" TargetMode="External"/><Relationship Id="rId14" Type="http://schemas.openxmlformats.org/officeDocument/2006/relationships/hyperlink" Target="https://connectgas.ru" TargetMode="External"/><Relationship Id="rId22" Type="http://schemas.openxmlformats.org/officeDocument/2006/relationships/hyperlink" Target="https://login.consultant.ru/link/?req=doc&amp;base=LAW&amp;n=486314&amp;dst=100128" TargetMode="External"/><Relationship Id="rId27" Type="http://schemas.openxmlformats.org/officeDocument/2006/relationships/hyperlink" Target="https://login.consultant.ru/link/?req=doc&amp;base=LAW&amp;n=486314&amp;dst=100271" TargetMode="External"/><Relationship Id="rId30" Type="http://schemas.openxmlformats.org/officeDocument/2006/relationships/hyperlink" Target="https://login.consultant.ru/link/?req=doc&amp;base=LAW&amp;n=500206" TargetMode="External"/><Relationship Id="rId35" Type="http://schemas.openxmlformats.org/officeDocument/2006/relationships/hyperlink" Target="https://login.consultant.ru/link/?req=doc&amp;base=LAW&amp;n=348325&amp;dst=100099" TargetMode="External"/><Relationship Id="rId43" Type="http://schemas.openxmlformats.org/officeDocument/2006/relationships/hyperlink" Target="https://login.consultant.ru/link/?req=doc&amp;base=LAW&amp;n=486314&amp;dst=10030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6314&amp;dst=1003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6314&amp;dst=100398" TargetMode="External"/><Relationship Id="rId17" Type="http://schemas.openxmlformats.org/officeDocument/2006/relationships/hyperlink" Target="https://login.consultant.ru/link/?req=doc&amp;base=LAW&amp;n=486314&amp;dst=100128" TargetMode="External"/><Relationship Id="rId25" Type="http://schemas.openxmlformats.org/officeDocument/2006/relationships/hyperlink" Target="https://login.consultant.ru/link/?req=doc&amp;base=LAW&amp;n=486314&amp;dst=100197" TargetMode="External"/><Relationship Id="rId33" Type="http://schemas.openxmlformats.org/officeDocument/2006/relationships/hyperlink" Target="https://login.consultant.ru/link/?req=doc&amp;base=LAW&amp;n=348325&amp;dst=100041" TargetMode="External"/><Relationship Id="rId38" Type="http://schemas.openxmlformats.org/officeDocument/2006/relationships/hyperlink" Target="https://login.consultant.ru/link/?req=doc&amp;base=LAW&amp;n=486314&amp;dst=100303" TargetMode="External"/><Relationship Id="rId46" Type="http://schemas.openxmlformats.org/officeDocument/2006/relationships/hyperlink" Target="https://login.consultant.ru/link/?req=doc&amp;base=LAW&amp;n=486314&amp;dst=100025" TargetMode="External"/><Relationship Id="rId20" Type="http://schemas.openxmlformats.org/officeDocument/2006/relationships/hyperlink" Target="https://login.consultant.ru/link/?req=doc&amp;base=LAW&amp;n=486314&amp;dst=14" TargetMode="External"/><Relationship Id="rId41" Type="http://schemas.openxmlformats.org/officeDocument/2006/relationships/hyperlink" Target="https://login.consultant.ru/link/?req=doc&amp;base=LAW&amp;n=486314&amp;dst=100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1248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3709</Words>
  <Characters>21143</Characters>
  <Application>Microsoft Office Word</Application>
  <DocSecurity>0</DocSecurity>
  <Lines>176</Lines>
  <Paragraphs>49</Paragraphs>
  <ScaleCrop>false</ScaleCrop>
  <Company/>
  <LinksUpToDate>false</LinksUpToDate>
  <CharactersWithSpaces>24803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2025-12-25T10:09:00Z</dcterms:created>
  <dcterms:modified xsi:type="dcterms:W3CDTF">2025-12-25T10:10:00Z</dcterms:modified>
</cp:coreProperties>
</file>