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61" w:rsidRDefault="0041166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1661" w:rsidRDefault="00411661">
      <w:pPr>
        <w:pStyle w:val="ConsPlusNormal"/>
        <w:jc w:val="both"/>
        <w:outlineLvl w:val="0"/>
      </w:pPr>
    </w:p>
    <w:p w:rsidR="00411661" w:rsidRDefault="004116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1661" w:rsidRDefault="00411661">
      <w:pPr>
        <w:pStyle w:val="ConsPlusTitle"/>
        <w:jc w:val="center"/>
      </w:pPr>
    </w:p>
    <w:p w:rsidR="00411661" w:rsidRDefault="00411661">
      <w:pPr>
        <w:pStyle w:val="ConsPlusTitle"/>
        <w:jc w:val="center"/>
      </w:pPr>
      <w:r>
        <w:t>ПОСТАНОВЛЕНИЕ</w:t>
      </w:r>
    </w:p>
    <w:p w:rsidR="00411661" w:rsidRDefault="00411661">
      <w:pPr>
        <w:pStyle w:val="ConsPlusTitle"/>
        <w:jc w:val="center"/>
      </w:pPr>
      <w:r>
        <w:t>от 19 октября 2020 г. N 1704</w:t>
      </w:r>
    </w:p>
    <w:p w:rsidR="00411661" w:rsidRDefault="00411661">
      <w:pPr>
        <w:pStyle w:val="ConsPlusTitle"/>
        <w:jc w:val="center"/>
      </w:pPr>
    </w:p>
    <w:p w:rsidR="00411661" w:rsidRDefault="00411661">
      <w:pPr>
        <w:pStyle w:val="ConsPlusTitle"/>
        <w:jc w:val="center"/>
      </w:pPr>
      <w:r>
        <w:t>ОБ УТВЕРЖДЕНИИ ПРАВИЛ</w:t>
      </w:r>
    </w:p>
    <w:p w:rsidR="00411661" w:rsidRDefault="00411661">
      <w:pPr>
        <w:pStyle w:val="ConsPlusTitle"/>
        <w:jc w:val="center"/>
      </w:pPr>
      <w:r>
        <w:t>ОПРЕДЕЛЕНИЯ НОВЫХ ИНВЕСТИЦИОННЫХ ПРОЕКТОВ, В ЦЕЛЯХ</w:t>
      </w:r>
    </w:p>
    <w:p w:rsidR="00411661" w:rsidRDefault="00411661">
      <w:pPr>
        <w:pStyle w:val="ConsPlusTitle"/>
        <w:jc w:val="center"/>
      </w:pPr>
      <w:proofErr w:type="gramStart"/>
      <w:r>
        <w:t>РЕАЛИЗАЦИИ</w:t>
      </w:r>
      <w:proofErr w:type="gramEnd"/>
      <w:r>
        <w:t xml:space="preserve"> КОТОРЫХ СРЕДСТВА БЮДЖЕТА СУБЪЕКТА РОССИЙСКОЙ</w:t>
      </w:r>
    </w:p>
    <w:p w:rsidR="00411661" w:rsidRDefault="00411661">
      <w:pPr>
        <w:pStyle w:val="ConsPlusTitle"/>
        <w:jc w:val="center"/>
      </w:pPr>
      <w:r>
        <w:t>ФЕДЕРАЦИИ, ВЫСВОБОЖДАЕМЫЕ В РЕЗУЛЬТАТЕ СНИЖЕНИЯ ОБЪЕМА</w:t>
      </w:r>
    </w:p>
    <w:p w:rsidR="00411661" w:rsidRDefault="00411661">
      <w:pPr>
        <w:pStyle w:val="ConsPlusTitle"/>
        <w:jc w:val="center"/>
      </w:pPr>
      <w:r>
        <w:t>ПОГАШЕНИЯ ЗАДОЛЖЕННОСТИ СУБЪЕКТА РОССИЙСКОЙ ФЕДЕРАЦИИ</w:t>
      </w:r>
    </w:p>
    <w:p w:rsidR="00411661" w:rsidRDefault="00411661">
      <w:pPr>
        <w:pStyle w:val="ConsPlusTitle"/>
        <w:jc w:val="center"/>
      </w:pPr>
      <w:r>
        <w:t>ПЕРЕД РОССИЙСКОЙ ФЕДЕРАЦИЕЙ ПО БЮДЖЕТНЫМ КРЕДИТАМ,</w:t>
      </w:r>
    </w:p>
    <w:p w:rsidR="00411661" w:rsidRDefault="00411661">
      <w:pPr>
        <w:pStyle w:val="ConsPlusTitle"/>
        <w:jc w:val="center"/>
      </w:pPr>
      <w:r>
        <w:t>ПОДЛЕЖАТ НАПРАВЛЕНИЮ НА ВЫПОЛНЕНИЕ ИНЖЕНЕРНЫХ ИЗЫСКАНИЙ,</w:t>
      </w:r>
    </w:p>
    <w:p w:rsidR="00411661" w:rsidRDefault="00411661">
      <w:pPr>
        <w:pStyle w:val="ConsPlusTitle"/>
        <w:jc w:val="center"/>
      </w:pPr>
      <w:r>
        <w:t>ПРОЕКТИРОВАНИЕ, ЭКСПЕРТИЗУ ПРОЕКТНОЙ ДОКУМЕНТАЦИИ</w:t>
      </w:r>
    </w:p>
    <w:p w:rsidR="00411661" w:rsidRDefault="00411661">
      <w:pPr>
        <w:pStyle w:val="ConsPlusTitle"/>
        <w:jc w:val="center"/>
      </w:pPr>
      <w:r>
        <w:t>И (ИЛИ) РЕЗУЛЬТАТОВ ИНЖЕНЕРНЫХ ИЗЫСКАНИЙ, СТРОИТЕЛЬСТВО,</w:t>
      </w:r>
    </w:p>
    <w:p w:rsidR="00411661" w:rsidRDefault="00411661">
      <w:pPr>
        <w:pStyle w:val="ConsPlusTitle"/>
        <w:jc w:val="center"/>
      </w:pPr>
      <w:r>
        <w:t>РЕКОНСТРУКЦИЮ И ВВОД В ЭКСПЛУАТАЦИЮ ОБЪЕКТОВ ИНФРАСТРУКТУРЫ,</w:t>
      </w:r>
    </w:p>
    <w:p w:rsidR="00411661" w:rsidRDefault="00411661">
      <w:pPr>
        <w:pStyle w:val="ConsPlusTitle"/>
        <w:jc w:val="center"/>
      </w:pPr>
      <w:r>
        <w:t>А ТАКЖЕ НА ПОДКЛЮЧЕНИЕ (ТЕХНОЛОГИЧЕСКОЕ ПРИСОЕДИНЕНИЕ)</w:t>
      </w:r>
    </w:p>
    <w:p w:rsidR="00411661" w:rsidRDefault="00411661">
      <w:pPr>
        <w:pStyle w:val="ConsPlusTitle"/>
        <w:jc w:val="center"/>
      </w:pPr>
      <w:r>
        <w:t>ОБЪЕКТОВ КАПИТАЛЬНОГО СТРОИТЕЛЬСТВА К СЕТЯМ</w:t>
      </w:r>
    </w:p>
    <w:p w:rsidR="00411661" w:rsidRDefault="00411661">
      <w:pPr>
        <w:pStyle w:val="ConsPlusTitle"/>
        <w:jc w:val="center"/>
      </w:pPr>
      <w:r>
        <w:t>ИНЖЕНЕРНО-ТЕХНИЧЕСКОГО ОБЕСПЕЧЕНИЯ</w:t>
      </w:r>
    </w:p>
    <w:p w:rsidR="00411661" w:rsidRDefault="004116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1" w:rsidRDefault="004116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6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25.09.2021 </w:t>
            </w:r>
            <w:hyperlink r:id="rId7">
              <w:r>
                <w:rPr>
                  <w:color w:val="0000FF"/>
                </w:rPr>
                <w:t>N 1611</w:t>
              </w:r>
            </w:hyperlink>
            <w:r>
              <w:rPr>
                <w:color w:val="392C69"/>
              </w:rPr>
              <w:t xml:space="preserve">, от 18.03.2022 </w:t>
            </w:r>
            <w:hyperlink r:id="rId8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21.09.2022 </w:t>
            </w:r>
            <w:hyperlink r:id="rId9">
              <w:r>
                <w:rPr>
                  <w:color w:val="0000FF"/>
                </w:rPr>
                <w:t>N 1662</w:t>
              </w:r>
            </w:hyperlink>
            <w:r>
              <w:rPr>
                <w:color w:val="392C69"/>
              </w:rPr>
              <w:t>,</w:t>
            </w:r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10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24.07.2023 </w:t>
            </w:r>
            <w:hyperlink r:id="rId11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14.02.2024 </w:t>
            </w:r>
            <w:hyperlink r:id="rId12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13">
              <w:r>
                <w:rPr>
                  <w:color w:val="0000FF"/>
                </w:rPr>
                <w:t>N 1277</w:t>
              </w:r>
            </w:hyperlink>
            <w:r>
              <w:rPr>
                <w:color w:val="392C69"/>
              </w:rPr>
              <w:t xml:space="preserve">, от 22.04.2025 </w:t>
            </w:r>
            <w:hyperlink r:id="rId14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</w:tr>
    </w:tbl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частью 6 статьи 16</w:t>
        </w:r>
      </w:hyperlink>
      <w:r>
        <w:t xml:space="preserve"> Федерального закона "О федеральном бюджете на 2020 год и на плановый период 2021 и 2022 годов" Правительство Российской Федерации постановляет: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42">
        <w:r>
          <w:rPr>
            <w:color w:val="0000FF"/>
          </w:rPr>
          <w:t>Правила</w:t>
        </w:r>
      </w:hyperlink>
      <w:r>
        <w:t xml:space="preserve"> определения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обеспечения.</w:t>
      </w:r>
    </w:p>
    <w:p w:rsidR="00411661" w:rsidRDefault="0041166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18.03.2022 N 400)</w:t>
      </w: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right"/>
      </w:pPr>
      <w:r>
        <w:t>Председатель Правительства</w:t>
      </w:r>
    </w:p>
    <w:p w:rsidR="00411661" w:rsidRDefault="00411661">
      <w:pPr>
        <w:pStyle w:val="ConsPlusNormal"/>
        <w:jc w:val="right"/>
      </w:pPr>
      <w:r>
        <w:t>Российской Федерации</w:t>
      </w:r>
    </w:p>
    <w:p w:rsidR="00411661" w:rsidRDefault="00411661">
      <w:pPr>
        <w:pStyle w:val="ConsPlusNormal"/>
        <w:jc w:val="right"/>
      </w:pPr>
      <w:r>
        <w:t>М.МИШУСТИН</w:t>
      </w: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right"/>
        <w:outlineLvl w:val="0"/>
      </w:pPr>
      <w:r>
        <w:t>Утверждены</w:t>
      </w:r>
    </w:p>
    <w:p w:rsidR="00411661" w:rsidRDefault="00411661">
      <w:pPr>
        <w:pStyle w:val="ConsPlusNormal"/>
        <w:jc w:val="right"/>
      </w:pPr>
      <w:r>
        <w:t>постановлением Правительства</w:t>
      </w:r>
    </w:p>
    <w:p w:rsidR="00411661" w:rsidRDefault="00411661">
      <w:pPr>
        <w:pStyle w:val="ConsPlusNormal"/>
        <w:jc w:val="right"/>
      </w:pPr>
      <w:r>
        <w:t>Российской Федерации</w:t>
      </w:r>
    </w:p>
    <w:p w:rsidR="00411661" w:rsidRDefault="00411661">
      <w:pPr>
        <w:pStyle w:val="ConsPlusNormal"/>
        <w:jc w:val="right"/>
      </w:pPr>
      <w:r>
        <w:lastRenderedPageBreak/>
        <w:t>от 19 октября 2020 г. N 1704</w:t>
      </w: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Title"/>
        <w:jc w:val="center"/>
      </w:pPr>
      <w:bookmarkStart w:id="0" w:name="P42"/>
      <w:bookmarkEnd w:id="0"/>
      <w:r>
        <w:t>ПРАВИЛА</w:t>
      </w:r>
    </w:p>
    <w:p w:rsidR="00411661" w:rsidRDefault="00411661">
      <w:pPr>
        <w:pStyle w:val="ConsPlusTitle"/>
        <w:jc w:val="center"/>
      </w:pPr>
      <w:r>
        <w:t>ОПРЕДЕЛЕНИЯ НОВЫХ ИНВЕСТИЦИОННЫХ ПРОЕКТОВ, В ЦЕЛЯХ</w:t>
      </w:r>
    </w:p>
    <w:p w:rsidR="00411661" w:rsidRDefault="00411661">
      <w:pPr>
        <w:pStyle w:val="ConsPlusTitle"/>
        <w:jc w:val="center"/>
      </w:pPr>
      <w:proofErr w:type="gramStart"/>
      <w:r>
        <w:t>РЕАЛИЗАЦИИ</w:t>
      </w:r>
      <w:proofErr w:type="gramEnd"/>
      <w:r>
        <w:t xml:space="preserve"> КОТОРЫХ СРЕДСТВА БЮДЖЕТА СУБЪЕКТА РОССИЙСКОЙ</w:t>
      </w:r>
    </w:p>
    <w:p w:rsidR="00411661" w:rsidRDefault="00411661">
      <w:pPr>
        <w:pStyle w:val="ConsPlusTitle"/>
        <w:jc w:val="center"/>
      </w:pPr>
      <w:r>
        <w:t>ФЕДЕРАЦИИ, ВЫСВОБОЖДАЕМЫЕ В РЕЗУЛЬТАТЕ СНИЖЕНИЯ ОБЪЕМА</w:t>
      </w:r>
    </w:p>
    <w:p w:rsidR="00411661" w:rsidRDefault="00411661">
      <w:pPr>
        <w:pStyle w:val="ConsPlusTitle"/>
        <w:jc w:val="center"/>
      </w:pPr>
      <w:r>
        <w:t xml:space="preserve">ПОГАШЕНИЯ ЗАДОЛЖЕННОСТИ СУБЪЕКТА РОССИЙСКОЙ ФЕДЕРАЦИИ </w:t>
      </w:r>
      <w:proofErr w:type="gramStart"/>
      <w:r>
        <w:t>ПЕРЕД</w:t>
      </w:r>
      <w:proofErr w:type="gramEnd"/>
    </w:p>
    <w:p w:rsidR="00411661" w:rsidRDefault="00411661">
      <w:pPr>
        <w:pStyle w:val="ConsPlusTitle"/>
        <w:jc w:val="center"/>
      </w:pPr>
      <w:r>
        <w:t>РОССИЙСКОЙ ФЕДЕРАЦИЕЙ ПО БЮДЖЕТНЫМ КРЕДИТАМ, ПОДЛЕЖАТ</w:t>
      </w:r>
    </w:p>
    <w:p w:rsidR="00411661" w:rsidRDefault="00411661">
      <w:pPr>
        <w:pStyle w:val="ConsPlusTitle"/>
        <w:jc w:val="center"/>
      </w:pPr>
      <w:r>
        <w:t>НАПРАВЛЕНИЮ НА ВЫПОЛНЕНИЕ ИНЖЕНЕРНЫХ ИЗЫСКАНИЙ,</w:t>
      </w:r>
    </w:p>
    <w:p w:rsidR="00411661" w:rsidRDefault="00411661">
      <w:pPr>
        <w:pStyle w:val="ConsPlusTitle"/>
        <w:jc w:val="center"/>
      </w:pPr>
      <w:r>
        <w:t>ПРОЕКТИРОВАНИЕ, ЭКСПЕРТИЗУ ПРОЕКТНОЙ ДОКУМЕНТАЦИИ</w:t>
      </w:r>
    </w:p>
    <w:p w:rsidR="00411661" w:rsidRDefault="00411661">
      <w:pPr>
        <w:pStyle w:val="ConsPlusTitle"/>
        <w:jc w:val="center"/>
      </w:pPr>
      <w:r>
        <w:t>И (ИЛИ) РЕЗУЛЬТАТОВ ИНЖЕНЕРНЫХ ИЗЫСКАНИЙ, СТРОИТЕЛЬСТВО,</w:t>
      </w:r>
    </w:p>
    <w:p w:rsidR="00411661" w:rsidRDefault="00411661">
      <w:pPr>
        <w:pStyle w:val="ConsPlusTitle"/>
        <w:jc w:val="center"/>
      </w:pPr>
      <w:r>
        <w:t>РЕКОНСТРУКЦИЮ И ВВОД В ЭКСПЛУАТАЦИЮ ОБЪЕКТОВ ИНФРАСТРУКТУРЫ,</w:t>
      </w:r>
    </w:p>
    <w:p w:rsidR="00411661" w:rsidRDefault="00411661">
      <w:pPr>
        <w:pStyle w:val="ConsPlusTitle"/>
        <w:jc w:val="center"/>
      </w:pPr>
      <w:r>
        <w:t>А ТАКЖЕ НА ПОДКЛЮЧЕНИЕ (ТЕХНОЛОГИЧЕСКОЕ ПРИСОЕДИНЕНИЕ)</w:t>
      </w:r>
    </w:p>
    <w:p w:rsidR="00411661" w:rsidRDefault="00411661">
      <w:pPr>
        <w:pStyle w:val="ConsPlusTitle"/>
        <w:jc w:val="center"/>
      </w:pPr>
      <w:r>
        <w:t>ОБЪЕКТОВ КАПИТАЛЬНОГО СТРОИТЕЛЬСТВА К СЕТЯМ</w:t>
      </w:r>
    </w:p>
    <w:p w:rsidR="00411661" w:rsidRDefault="00411661">
      <w:pPr>
        <w:pStyle w:val="ConsPlusTitle"/>
        <w:jc w:val="center"/>
      </w:pPr>
      <w:r>
        <w:t>ИНЖЕНЕРНО-ТЕХНИЧЕСКОГО ОБЕСПЕЧЕНИЯ</w:t>
      </w:r>
    </w:p>
    <w:p w:rsidR="00411661" w:rsidRDefault="004116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16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1661" w:rsidRDefault="004116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17">
              <w:r>
                <w:rPr>
                  <w:color w:val="0000FF"/>
                </w:rPr>
                <w:t>N 801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25.09.2021 </w:t>
            </w:r>
            <w:hyperlink r:id="rId18">
              <w:r>
                <w:rPr>
                  <w:color w:val="0000FF"/>
                </w:rPr>
                <w:t>N 1611</w:t>
              </w:r>
            </w:hyperlink>
            <w:r>
              <w:rPr>
                <w:color w:val="392C69"/>
              </w:rPr>
              <w:t xml:space="preserve">, от 18.03.2022 </w:t>
            </w:r>
            <w:hyperlink r:id="rId19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21.09.2022 </w:t>
            </w:r>
            <w:hyperlink r:id="rId20">
              <w:r>
                <w:rPr>
                  <w:color w:val="0000FF"/>
                </w:rPr>
                <w:t>N 1662</w:t>
              </w:r>
            </w:hyperlink>
            <w:r>
              <w:rPr>
                <w:color w:val="392C69"/>
              </w:rPr>
              <w:t>,</w:t>
            </w:r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21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24.07.2023 </w:t>
            </w:r>
            <w:hyperlink r:id="rId22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14.02.2024 </w:t>
            </w:r>
            <w:hyperlink r:id="rId23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</w:p>
          <w:p w:rsidR="00411661" w:rsidRDefault="004116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24">
              <w:r>
                <w:rPr>
                  <w:color w:val="0000FF"/>
                </w:rPr>
                <w:t>N 1277</w:t>
              </w:r>
            </w:hyperlink>
            <w:r>
              <w:rPr>
                <w:color w:val="392C69"/>
              </w:rPr>
              <w:t xml:space="preserve">, от 22.04.2025 </w:t>
            </w:r>
            <w:hyperlink r:id="rId25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661" w:rsidRDefault="00411661">
            <w:pPr>
              <w:pStyle w:val="ConsPlusNormal"/>
            </w:pPr>
          </w:p>
        </w:tc>
      </w:tr>
    </w:tbl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ind w:firstLine="540"/>
        <w:jc w:val="both"/>
      </w:pPr>
      <w:r>
        <w:t xml:space="preserve">1. Настоящие Правила устанавливают порядок определения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(далее - мероприятия, направленные на создание (развитие) инфраструктуры).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18.03.2022 </w:t>
      </w:r>
      <w:hyperlink r:id="rId26">
        <w:r>
          <w:rPr>
            <w:color w:val="0000FF"/>
          </w:rPr>
          <w:t>N 400</w:t>
        </w:r>
      </w:hyperlink>
      <w:r>
        <w:t xml:space="preserve">, от 24.07.2023 </w:t>
      </w:r>
      <w:hyperlink r:id="rId27">
        <w:r>
          <w:rPr>
            <w:color w:val="0000FF"/>
          </w:rPr>
          <w:t>N 1198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 xml:space="preserve">Средства бюджета субъекта Российской Федерации, высвобождаемые в 2021 - 2024 годах в результате снижения объема погашения задолженности субъекта Российской Федерации перед Российской Федерацией по бюджетным кредитам (далее - высвобождаемые средства) с учетом реализации положений, предусмотренных </w:t>
      </w:r>
      <w:hyperlink r:id="rId28">
        <w:r>
          <w:rPr>
            <w:color w:val="0000FF"/>
          </w:rPr>
          <w:t>частью 4 статьи 16</w:t>
        </w:r>
      </w:hyperlink>
      <w:r>
        <w:t xml:space="preserve"> Федерального закона "О федеральном бюджете на 2020 год и на плановый период 2021 и 2022 годов" (далее - Федеральный закон), </w:t>
      </w:r>
      <w:hyperlink r:id="rId29">
        <w:r>
          <w:rPr>
            <w:color w:val="0000FF"/>
          </w:rPr>
          <w:t>частью 3 статьи 3</w:t>
        </w:r>
        <w:proofErr w:type="gramEnd"/>
      </w:hyperlink>
      <w:r>
        <w:t xml:space="preserve"> </w:t>
      </w:r>
      <w:proofErr w:type="gramStart"/>
      <w:r>
        <w:t xml:space="preserve">Федерального закона "О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Федерации", </w:t>
      </w:r>
      <w:hyperlink r:id="rId30">
        <w:r>
          <w:rPr>
            <w:color w:val="0000FF"/>
          </w:rPr>
          <w:t>частью 33 статьи 10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</w:t>
      </w:r>
      <w:hyperlink r:id="rId31">
        <w:r>
          <w:rPr>
            <w:color w:val="0000FF"/>
          </w:rPr>
          <w:t>подпунктом "г" пункта 12(1)</w:t>
        </w:r>
      </w:hyperlink>
      <w:r>
        <w:t xml:space="preserve"> Правил проведения в</w:t>
      </w:r>
      <w:proofErr w:type="gramEnd"/>
      <w:r>
        <w:t xml:space="preserve"> </w:t>
      </w:r>
      <w:proofErr w:type="gramStart"/>
      <w:r>
        <w:t xml:space="preserve">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r:id="rId32">
        <w:r>
          <w:rPr>
            <w:color w:val="0000FF"/>
          </w:rPr>
          <w:t>пунктом 16</w:t>
        </w:r>
      </w:hyperlink>
      <w: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</w:t>
      </w:r>
      <w:proofErr w:type="gramEnd"/>
      <w:r>
        <w:t xml:space="preserve"> </w:t>
      </w:r>
      <w:proofErr w:type="gramStart"/>
      <w:r>
        <w:t xml:space="preserve">постановлением Правительства Российской Федерации от 18 декабря 2012 г. N 1325 "О дополнительных условиях и порядке проведения реструктуризации обязательств (задолженности) субъектов Российской Федерации </w:t>
      </w:r>
      <w:r>
        <w:lastRenderedPageBreak/>
        <w:t xml:space="preserve">перед Российской Федерацией по бюджетным кредитам", </w:t>
      </w:r>
      <w:hyperlink r:id="rId33">
        <w:r>
          <w:rPr>
            <w:color w:val="0000FF"/>
          </w:rPr>
          <w:t>пунктом 11</w:t>
        </w:r>
      </w:hyperlink>
      <w: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26 декабря 2013 г. N 1271 "О дополнительных условиях</w:t>
      </w:r>
      <w:proofErr w:type="gramEnd"/>
      <w:r>
        <w:t xml:space="preserve"> </w:t>
      </w:r>
      <w:proofErr w:type="gramStart"/>
      <w:r>
        <w:t xml:space="preserve">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и </w:t>
      </w:r>
      <w:hyperlink r:id="rId34">
        <w:r>
          <w:rPr>
            <w:color w:val="0000FF"/>
          </w:rPr>
          <w:t>подпунктом "а" пункта 10</w:t>
        </w:r>
      </w:hyperlink>
      <w:r>
        <w:t xml:space="preserve">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28 июня 2021 г. N 1029 "Об утверждении Правил проведения в 2021 году реструктуризации обязательств (задолженности) субъектов</w:t>
      </w:r>
      <w:proofErr w:type="gramEnd"/>
      <w:r>
        <w:t xml:space="preserve"> Российской Федерации перед Российской Федерацией по бюджетным кредитам", подлежат направлению на реализацию мероприятий, направленных на создание (развитие) инфраструктуры в целях реализации новых инвестиционных проектов.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25.09.2021 </w:t>
      </w:r>
      <w:hyperlink r:id="rId35">
        <w:r>
          <w:rPr>
            <w:color w:val="0000FF"/>
          </w:rPr>
          <w:t>N 1611</w:t>
        </w:r>
      </w:hyperlink>
      <w:r>
        <w:t xml:space="preserve">, от 18.03.2022 </w:t>
      </w:r>
      <w:hyperlink r:id="rId36">
        <w:r>
          <w:rPr>
            <w:color w:val="0000FF"/>
          </w:rPr>
          <w:t>N 400</w:t>
        </w:r>
      </w:hyperlink>
      <w:r>
        <w:t xml:space="preserve">, от 21.09.2022 </w:t>
      </w:r>
      <w:hyperlink r:id="rId37">
        <w:r>
          <w:rPr>
            <w:color w:val="0000FF"/>
          </w:rPr>
          <w:t>N 1662</w:t>
        </w:r>
      </w:hyperlink>
      <w:r>
        <w:t xml:space="preserve">, от 24.07.2023 </w:t>
      </w:r>
      <w:hyperlink r:id="rId38">
        <w:r>
          <w:rPr>
            <w:color w:val="0000FF"/>
          </w:rPr>
          <w:t>N 1198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Для целей настоящих Правил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средств или на реконструкцию существующих объектов, создание и ввод в эксплуатацию новых объектов жилищного фонда, которые вводятся в эксплуатацию после 1 января 2021 г.</w:t>
      </w:r>
    </w:p>
    <w:p w:rsidR="00411661" w:rsidRDefault="0041166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24.07.2023 N 1198)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 xml:space="preserve"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парков, промышленных технопарков, технопарков в сфере высоких технологий, особых экономических зон, созданных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особых экономических зонах в Российской Федерации", территорий опережающего развития, инновационных научно-технологических центров, необходимые для реализации нового инвестиционного проекта.</w:t>
      </w:r>
      <w:proofErr w:type="gramEnd"/>
      <w:r>
        <w:t xml:space="preserve"> К объектам транспортной и инженерной инфраструктуры, необходимым для реализации новых инвестиционных проектов в сфере туристской деятельности, </w:t>
      </w:r>
      <w:proofErr w:type="gramStart"/>
      <w:r>
        <w:t>относятся</w:t>
      </w:r>
      <w:proofErr w:type="gramEnd"/>
      <w:r>
        <w:t xml:space="preserve"> в том числе подвесные канатные дороги, фуникулеры транспортные, канатно-кресельные подъемники и бугельные подъемники, горнолыжные трассы, системы искусственного </w:t>
      </w:r>
      <w:proofErr w:type="spellStart"/>
      <w:r>
        <w:t>снегообразования</w:t>
      </w:r>
      <w:proofErr w:type="spellEnd"/>
      <w:r>
        <w:t xml:space="preserve"> и сооружения инженерной защиты склонов.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41">
        <w:r>
          <w:rPr>
            <w:color w:val="0000FF"/>
          </w:rPr>
          <w:t>N 801</w:t>
        </w:r>
      </w:hyperlink>
      <w:r>
        <w:t xml:space="preserve">, от 24.07.2023 </w:t>
      </w:r>
      <w:hyperlink r:id="rId42">
        <w:r>
          <w:rPr>
            <w:color w:val="0000FF"/>
          </w:rPr>
          <w:t>N 1198</w:t>
        </w:r>
      </w:hyperlink>
      <w:r>
        <w:t xml:space="preserve">, от 14.02.2024 </w:t>
      </w:r>
      <w:hyperlink r:id="rId43">
        <w:r>
          <w:rPr>
            <w:color w:val="0000FF"/>
          </w:rPr>
          <w:t>N 154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1" w:name="P69"/>
      <w:bookmarkEnd w:id="1"/>
      <w:r>
        <w:t>2. Новые инвестиционные проекты для целей настоящих Правил должны реализовываться субъектами Российской Федерации в следующих сферах: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>сельское хозяйство;</w:t>
      </w:r>
      <w:proofErr w:type="gramEnd"/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>добыча полезных ископаемых (за исключением добычи и (или) первичной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proofErr w:type="gramEnd"/>
    </w:p>
    <w:p w:rsidR="00411661" w:rsidRDefault="00411661">
      <w:pPr>
        <w:pStyle w:val="ConsPlusNormal"/>
        <w:spacing w:before="220"/>
        <w:ind w:firstLine="540"/>
        <w:jc w:val="both"/>
      </w:pPr>
      <w:r>
        <w:t>туристская деятельность;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логистическая деятельность;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авиационного керосина, продуктов нефтехимии, являющихся подакцизными товарами);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lastRenderedPageBreak/>
        <w:t xml:space="preserve">по отраслям, относящимся к перспективным экономическим специализациям субъектов Российской Федерации, предусмотренным </w:t>
      </w:r>
      <w:hyperlink r:id="rId44">
        <w:r>
          <w:rPr>
            <w:color w:val="0000FF"/>
          </w:rPr>
          <w:t>приложением N 1</w:t>
        </w:r>
      </w:hyperlink>
      <w:r>
        <w:t xml:space="preserve"> к Стратегии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жилищное строительство;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жилищно-коммунальное хозяйство;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строительство или реконструкция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дорожное хозяйство с применением механизма государственно-частного партнерства;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транспорт общего пользования;</w:t>
      </w:r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27.05.2021 N 801)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строительство аэропортовой инфраструктуры;</w:t>
      </w:r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27.05.2021 N 801)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обеспечение электрической энергией, газом и паром.</w:t>
      </w:r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27.05.2021 N 801)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3. Высвобождаемые средства направляются субъектом Российской Федерации на реализацию мероприятий, направленных на создание (развитие) инфраструктуры в целях реализации новых инвестиционных проектов в формах, определенных бюджетным законодательством Российской Федерации.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Финансовое обеспечение реализации мероприятий, направленных на создание (развитие) инфраструктуры, возможно полностью или частично за счет высвобождаемых средств только в части расходов, осуществленных после 1 января 2021 г.</w:t>
      </w:r>
    </w:p>
    <w:p w:rsidR="00411661" w:rsidRDefault="0041166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14.02.2024 N 154)</w:t>
      </w:r>
    </w:p>
    <w:p w:rsidR="00411661" w:rsidRDefault="00411661">
      <w:pPr>
        <w:pStyle w:val="ConsPlusNormal"/>
        <w:jc w:val="both"/>
      </w:pPr>
      <w:r>
        <w:t xml:space="preserve">(п. 3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24.07.2023 N 1198)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2" w:name="P90"/>
      <w:bookmarkEnd w:id="2"/>
      <w:r>
        <w:t xml:space="preserve">4. Министерство экономического развития Российской Федерации в 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от 19 октября 2020 г. N 1704 "Об утверждении Правил определения новых инвестиционных проектов, в </w:t>
      </w:r>
      <w:proofErr w:type="gramStart"/>
      <w:r>
        <w:t>целях</w:t>
      </w:r>
      <w:proofErr w:type="gramEnd"/>
      <w: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</w:t>
      </w:r>
      <w:proofErr w:type="gramStart"/>
      <w:r>
        <w:t xml:space="preserve">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направляет субъектам Российской Федерации, имеющим задолженность перед Российской Федерацией по бюджетным кредитам, указанным в </w:t>
      </w:r>
      <w:hyperlink r:id="rId50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4 статьи 16</w:t>
        </w:r>
      </w:hyperlink>
      <w:r>
        <w:t xml:space="preserve"> Федерального закона, запрос о предоставлении информации о новых инвестиционных проектах.</w:t>
      </w:r>
    </w:p>
    <w:p w:rsidR="00411661" w:rsidRDefault="0041166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18.03.2022 N 400)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</w:t>
      </w:r>
      <w:hyperlink w:anchor="P90">
        <w:r>
          <w:rPr>
            <w:color w:val="0000FF"/>
          </w:rPr>
          <w:t>пункте 4</w:t>
        </w:r>
      </w:hyperlink>
      <w:r>
        <w:t xml:space="preserve"> настоящих Правил, а также с учетом положений </w:t>
      </w:r>
      <w:hyperlink w:anchor="P96">
        <w:r>
          <w:rPr>
            <w:color w:val="0000FF"/>
          </w:rPr>
          <w:t>пункта 6</w:t>
        </w:r>
      </w:hyperlink>
      <w:r>
        <w:t xml:space="preserve"> настоящих Правил, представляет в Министерство экономического развития Российской Федерации перечень новых инвестиционных проектов.</w:t>
      </w:r>
    </w:p>
    <w:p w:rsidR="00411661" w:rsidRDefault="00411661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В целях дальнейшего уточнения перечня новых инвестиционных проектов высшее должностное лицо субъекта Российской Федерации (председатель высшего исполнительного органа субъекта Российской Федерации) направляет свои предложения по его корректировке в Министерство экономического развития Российской Федерации для последующего рассмотрения в соответствии с </w:t>
      </w:r>
      <w:hyperlink w:anchor="P109">
        <w:r>
          <w:rPr>
            <w:color w:val="0000FF"/>
          </w:rPr>
          <w:t>пунктом 7</w:t>
        </w:r>
      </w:hyperlink>
      <w:r>
        <w:t xml:space="preserve"> настоящих Правил. В 2021 году указанные предложения направляются при необходимости в срок до 1 июля, до 1 сентября и до 1 ноября, далее ежегодно при необходимости до 1 апреля и до 1 сентября, но не позднее 1 декабря 2025 г.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53">
        <w:r>
          <w:rPr>
            <w:color w:val="0000FF"/>
          </w:rPr>
          <w:t>N 801</w:t>
        </w:r>
      </w:hyperlink>
      <w:r>
        <w:t xml:space="preserve">, от 09.12.2022 </w:t>
      </w:r>
      <w:hyperlink r:id="rId54">
        <w:r>
          <w:rPr>
            <w:color w:val="0000FF"/>
          </w:rPr>
          <w:t>N 2272</w:t>
        </w:r>
      </w:hyperlink>
      <w:r>
        <w:t xml:space="preserve">, от 22.04.2025 </w:t>
      </w:r>
      <w:hyperlink r:id="rId55">
        <w:r>
          <w:rPr>
            <w:color w:val="0000FF"/>
          </w:rPr>
          <w:t>N 528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4" w:name="P96"/>
      <w:bookmarkEnd w:id="4"/>
      <w:r>
        <w:t>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стоимость нового инвестиционного проекта не менее 50 млн. рублей;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наличие затрат субъекта Российской Федерации на реализацию мероприятий, направленных на создание (развитие) инфраструктуры в целях реализации нового инвестиционного проекта за счет высвобождаемых средств;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18.03.2022 </w:t>
      </w:r>
      <w:hyperlink r:id="rId56">
        <w:r>
          <w:rPr>
            <w:color w:val="0000FF"/>
          </w:rPr>
          <w:t>N 400</w:t>
        </w:r>
      </w:hyperlink>
      <w:r>
        <w:t xml:space="preserve">, от 24.07.2023 </w:t>
      </w:r>
      <w:hyperlink r:id="rId57">
        <w:r>
          <w:rPr>
            <w:color w:val="0000FF"/>
          </w:rPr>
          <w:t>N 1198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>наличие соглашения о намерениях по реализации нового инвестиционного проекта, заключенного между высшим исполнительным органом субъекта Российской Федерации (высшим должностным лицом субъекта Российской Федерации или председателем высшего исполнительного органа субъекта Российской Федерации) и потенциальным инвестором,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объемах налогов</w:t>
      </w:r>
      <w:proofErr w:type="gramEnd"/>
      <w:r>
        <w:t xml:space="preserve">, </w:t>
      </w:r>
      <w:proofErr w:type="gramStart"/>
      <w:r>
        <w:t>уплаченных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период реализации проекта, но не менее срока полного исполнения обязательств, предусмотренных соглашением, заключенным между Министерством финансов Российской Федерации и уполномоченным исполнительным органом субъекта Российской Федерации, о предоставлении бюджету субъекта Российской Федерации</w:t>
      </w:r>
      <w:proofErr w:type="gramEnd"/>
      <w:r>
        <w:t xml:space="preserve"> бюджетного кредита на цели, установленные </w:t>
      </w:r>
      <w:hyperlink r:id="rId58">
        <w:r>
          <w:rPr>
            <w:color w:val="0000FF"/>
          </w:rPr>
          <w:t>пунктом 1 статьи 93.3</w:t>
        </w:r>
      </w:hyperlink>
      <w:r>
        <w:t xml:space="preserve"> Бюджетного кодекса Российской Федерации, а также обязательства инвестора по представлению отчета о ходе реализации нового инвестиционного проекта субъекту Российской Федерации;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18.03.2022 </w:t>
      </w:r>
      <w:hyperlink r:id="rId59">
        <w:r>
          <w:rPr>
            <w:color w:val="0000FF"/>
          </w:rPr>
          <w:t>N 400</w:t>
        </w:r>
      </w:hyperlink>
      <w:r>
        <w:t xml:space="preserve">, от 09.12.2022 </w:t>
      </w:r>
      <w:hyperlink r:id="rId60">
        <w:r>
          <w:rPr>
            <w:color w:val="0000FF"/>
          </w:rPr>
          <w:t>N 2272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наличие документа, содержащего краткое описание нового инвестиционного проекта и его целей, а также основные технико-экономические параметры, подготовленного в соответствии с </w:t>
      </w:r>
      <w:hyperlink r:id="rId61">
        <w:r>
          <w:rPr>
            <w:color w:val="0000FF"/>
          </w:rPr>
          <w:t>формой</w:t>
        </w:r>
      </w:hyperlink>
      <w:r>
        <w:t>, определяемой Министерством экономического развития Российской Федерации (резюме нового инвестиционного проекта).</w:t>
      </w:r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18.03.2022 N 400)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 xml:space="preserve">Для отбора новых инвестиционных проектов, реализуемых резидентами особых экономических зон, созданных в соответствии с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"Об особых экономических зонах в Российской Федерации", критерии отбора новых инвестиционных проектов, предусмотренные абзацами четвертым и пятым настоящего пункта, не применяются в случае наличия соглашений об осуществлении промышленно-производственной, технико-внедренческой, туристско-рекреационной деятельности или деятельности в портовой особой экономической зоне, содержащих соответствующие обязательства потенциальных инвесторов.</w:t>
      </w:r>
      <w:proofErr w:type="gramEnd"/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14.02.2024 N 154)</w:t>
      </w:r>
    </w:p>
    <w:p w:rsidR="00411661" w:rsidRDefault="00411661">
      <w:pPr>
        <w:pStyle w:val="ConsPlusNormal"/>
        <w:jc w:val="both"/>
      </w:pPr>
      <w:r>
        <w:lastRenderedPageBreak/>
        <w:t xml:space="preserve">(п. 6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27.05.2021 N 801)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6(1). </w:t>
      </w:r>
      <w:proofErr w:type="gramStart"/>
      <w:r>
        <w:t xml:space="preserve">Высвобождаемые средства могут быть направлены субъектом Российской Федерации на реализацию мероприятий, направленных на создание (развитие) инфраструктуры в целях реализации нового инвестиционного проекта, до его включения в сводный перечень при условии наличия соглашения о намерениях в сферах, предусмотренных </w:t>
      </w:r>
      <w:hyperlink w:anchor="P69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411661" w:rsidRDefault="004116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6(1)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18.09.2024 N 1277)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7. </w:t>
      </w:r>
      <w:proofErr w:type="gramStart"/>
      <w:r>
        <w:t xml:space="preserve">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</w:t>
      </w:r>
      <w:hyperlink w:anchor="P96">
        <w:r>
          <w:rPr>
            <w:color w:val="0000FF"/>
          </w:rPr>
          <w:t>пунктом 6</w:t>
        </w:r>
      </w:hyperlink>
      <w:r>
        <w:t xml:space="preserve"> настоящих Правил сводный перечень подлежит направлению Министерством экономического развития Российской Федерации в президиум (штаб) Правительственной комиссии по региональному развитию в Российской Федерации</w:t>
      </w:r>
      <w:proofErr w:type="gramEnd"/>
      <w:r>
        <w:t xml:space="preserve"> (далее - штаб) не позднее 30 рабочих дней со дня поступления предложений, указанных в </w:t>
      </w:r>
      <w:hyperlink w:anchor="P92">
        <w:r>
          <w:rPr>
            <w:color w:val="0000FF"/>
          </w:rPr>
          <w:t>пункте 5</w:t>
        </w:r>
      </w:hyperlink>
      <w:r>
        <w:t xml:space="preserve"> настоящих Правил, для его последующего рассмотрения на заседании штаба и принятия штабом решения о его одобрении.</w:t>
      </w:r>
    </w:p>
    <w:p w:rsidR="00411661" w:rsidRDefault="00411661">
      <w:pPr>
        <w:pStyle w:val="ConsPlusNormal"/>
        <w:jc w:val="both"/>
      </w:pPr>
      <w:r>
        <w:t xml:space="preserve">(в ред. Постановлений Правительства РФ от 27.05.2021 </w:t>
      </w:r>
      <w:hyperlink r:id="rId67">
        <w:r>
          <w:rPr>
            <w:color w:val="0000FF"/>
          </w:rPr>
          <w:t>N 801</w:t>
        </w:r>
      </w:hyperlink>
      <w:r>
        <w:t xml:space="preserve">, от 09.12.2022 </w:t>
      </w:r>
      <w:hyperlink r:id="rId68">
        <w:r>
          <w:rPr>
            <w:color w:val="0000FF"/>
          </w:rPr>
          <w:t>N 2272</w:t>
        </w:r>
      </w:hyperlink>
      <w:r>
        <w:t>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После одобрения штабом </w:t>
      </w:r>
      <w:hyperlink r:id="rId69">
        <w:r>
          <w:rPr>
            <w:color w:val="0000FF"/>
          </w:rPr>
          <w:t>сводный перечень</w:t>
        </w:r>
      </w:hyperlink>
      <w:r>
        <w:t xml:space="preserve"> подлежит утверждению актом Министерства экономического развития Российской Федерации.</w:t>
      </w:r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27.05.2021 N 801)</w:t>
      </w:r>
    </w:p>
    <w:p w:rsidR="00411661" w:rsidRDefault="00411661">
      <w:pPr>
        <w:pStyle w:val="ConsPlusNormal"/>
        <w:spacing w:before="220"/>
        <w:ind w:firstLine="540"/>
        <w:jc w:val="both"/>
      </w:pPr>
      <w:proofErr w:type="gramStart"/>
      <w:r>
        <w:t xml:space="preserve">Предложения, указанные в </w:t>
      </w:r>
      <w:hyperlink w:anchor="P92">
        <w:r>
          <w:rPr>
            <w:color w:val="0000FF"/>
          </w:rPr>
          <w:t>пункте 5</w:t>
        </w:r>
      </w:hyperlink>
      <w:r>
        <w:t xml:space="preserve"> настоящих Правил, не предусматривающие включения в сводный перечень и (или) исключения из него новых инвестиционных проектов, подлежат согласованию Министерством финансов Российской Федерации и заинтересованными федеральными органами исполнительной власти, а сводный перечень подлежит утверждению актом Министерства экономического развития Российской Федерации без рассмотрения на заседании штаба и принятия штабом решения о его одобрении.</w:t>
      </w:r>
      <w:proofErr w:type="gramEnd"/>
    </w:p>
    <w:p w:rsidR="00411661" w:rsidRDefault="00411661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22.04.2025 N 528)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7(1). </w:t>
      </w:r>
      <w:proofErr w:type="gramStart"/>
      <w:r>
        <w:t xml:space="preserve">Министерство экономического развития Российской Федерации после утверждения сводного перечня заключает с уполномоченными исполнительными органами субъектов Российской Федерации соглашения о реализации новых инвестиционных проектов, включенных в сводный перечень, в соответствии с </w:t>
      </w:r>
      <w:hyperlink r:id="rId72">
        <w:r>
          <w:rPr>
            <w:color w:val="0000FF"/>
          </w:rPr>
          <w:t>формой</w:t>
        </w:r>
      </w:hyperlink>
      <w:r>
        <w:t>, определяемой Министерством экономического развития Российской Федерации, в том числе содержащей сроки заключения указанных соглашений, порядок внесения в них изменений (заключения дополнительных соглашений), форму и периодичность представления отчетности, обязанности и</w:t>
      </w:r>
      <w:proofErr w:type="gramEnd"/>
      <w:r>
        <w:t xml:space="preserve"> ответственность сторон.</w:t>
      </w:r>
    </w:p>
    <w:p w:rsidR="00411661" w:rsidRDefault="00411661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27.05.2021 N 801;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РФ от 22.04.2025 N 528.</w:t>
      </w:r>
    </w:p>
    <w:p w:rsidR="00411661" w:rsidRDefault="00411661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Федерации в штаб ежегодно, до 1 марта года, следующего за отчетным, до 1 марта 2029 г.</w:t>
      </w:r>
    </w:p>
    <w:p w:rsidR="00411661" w:rsidRDefault="00411661">
      <w:pPr>
        <w:pStyle w:val="ConsPlusNormal"/>
        <w:jc w:val="both"/>
      </w:pPr>
      <w:r>
        <w:t xml:space="preserve">(п. 9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22.04.2025 N 528)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t>10. Высшее должностное лицо субъекта Российской Федерации (председатель высшего исполнительного органа субъекта Российской Федерации) несет ответственность за достоверность и полноту сведений, содержащихся в документах, представляемых в Министерство экономического развития Российской Федерации в соответствии с настоящими Правилами.</w:t>
      </w:r>
    </w:p>
    <w:p w:rsidR="00411661" w:rsidRDefault="004116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27.05.2021 N 801;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411661" w:rsidRDefault="00411661">
      <w:pPr>
        <w:pStyle w:val="ConsPlusNormal"/>
        <w:spacing w:before="220"/>
        <w:ind w:firstLine="540"/>
        <w:jc w:val="both"/>
      </w:pPr>
      <w:r>
        <w:lastRenderedPageBreak/>
        <w:t xml:space="preserve">11. Реализация </w:t>
      </w:r>
      <w:hyperlink w:anchor="P92">
        <w:r>
          <w:rPr>
            <w:color w:val="0000FF"/>
          </w:rPr>
          <w:t>пунктов 5</w:t>
        </w:r>
      </w:hyperlink>
      <w:r>
        <w:t xml:space="preserve"> и </w:t>
      </w:r>
      <w:hyperlink w:anchor="P109">
        <w:r>
          <w:rPr>
            <w:color w:val="0000FF"/>
          </w:rPr>
          <w:t>7</w:t>
        </w:r>
      </w:hyperlink>
      <w:r>
        <w:t xml:space="preserve"> - </w:t>
      </w:r>
      <w:hyperlink w:anchor="P118">
        <w:r>
          <w:rPr>
            <w:color w:val="0000FF"/>
          </w:rPr>
          <w:t>9</w:t>
        </w:r>
      </w:hyperlink>
      <w:r>
        <w:t xml:space="preserve"> настоящих Правил может быть осуществлена с использованием федеральной государственной информационной системы территориального планирования и усиленной квалифицированной электронной цифровой подписи.</w:t>
      </w:r>
    </w:p>
    <w:p w:rsidR="00411661" w:rsidRDefault="004116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18.03.2022 N 400)</w:t>
      </w: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jc w:val="both"/>
      </w:pPr>
    </w:p>
    <w:p w:rsidR="00411661" w:rsidRDefault="004116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0046" w:rsidRDefault="00770046">
      <w:bookmarkStart w:id="7" w:name="_GoBack"/>
      <w:bookmarkEnd w:id="7"/>
    </w:p>
    <w:sectPr w:rsidR="00770046" w:rsidSect="00C8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1"/>
    <w:rsid w:val="00411661"/>
    <w:rsid w:val="007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1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1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8050&amp;dst=100038" TargetMode="External"/><Relationship Id="rId21" Type="http://schemas.openxmlformats.org/officeDocument/2006/relationships/hyperlink" Target="https://login.consultant.ru/link/?req=doc&amp;base=LAW&amp;n=503946&amp;dst=100189" TargetMode="External"/><Relationship Id="rId42" Type="http://schemas.openxmlformats.org/officeDocument/2006/relationships/hyperlink" Target="https://login.consultant.ru/link/?req=doc&amp;base=LAW&amp;n=452844&amp;dst=100013" TargetMode="External"/><Relationship Id="rId47" Type="http://schemas.openxmlformats.org/officeDocument/2006/relationships/hyperlink" Target="https://login.consultant.ru/link/?req=doc&amp;base=LAW&amp;n=503947&amp;dst=100015" TargetMode="External"/><Relationship Id="rId63" Type="http://schemas.openxmlformats.org/officeDocument/2006/relationships/hyperlink" Target="https://login.consultant.ru/link/?req=doc&amp;base=LAW&amp;n=495331" TargetMode="External"/><Relationship Id="rId68" Type="http://schemas.openxmlformats.org/officeDocument/2006/relationships/hyperlink" Target="https://login.consultant.ru/link/?req=doc&amp;base=LAW&amp;n=503946&amp;dst=100194" TargetMode="External"/><Relationship Id="rId16" Type="http://schemas.openxmlformats.org/officeDocument/2006/relationships/hyperlink" Target="https://login.consultant.ru/link/?req=doc&amp;base=LAW&amp;n=498050&amp;dst=100033" TargetMode="External"/><Relationship Id="rId11" Type="http://schemas.openxmlformats.org/officeDocument/2006/relationships/hyperlink" Target="https://login.consultant.ru/link/?req=doc&amp;base=LAW&amp;n=452844&amp;dst=100005" TargetMode="External"/><Relationship Id="rId32" Type="http://schemas.openxmlformats.org/officeDocument/2006/relationships/hyperlink" Target="https://login.consultant.ru/link/?req=doc&amp;base=LAW&amp;n=498041&amp;dst=100058" TargetMode="External"/><Relationship Id="rId37" Type="http://schemas.openxmlformats.org/officeDocument/2006/relationships/hyperlink" Target="https://login.consultant.ru/link/?req=doc&amp;base=LAW&amp;n=498115&amp;dst=100028" TargetMode="External"/><Relationship Id="rId53" Type="http://schemas.openxmlformats.org/officeDocument/2006/relationships/hyperlink" Target="https://login.consultant.ru/link/?req=doc&amp;base=LAW&amp;n=503947&amp;dst=100020" TargetMode="External"/><Relationship Id="rId58" Type="http://schemas.openxmlformats.org/officeDocument/2006/relationships/hyperlink" Target="https://login.consultant.ru/link/?req=doc&amp;base=LAW&amp;n=520154&amp;dst=6454" TargetMode="External"/><Relationship Id="rId74" Type="http://schemas.openxmlformats.org/officeDocument/2006/relationships/hyperlink" Target="https://login.consultant.ru/link/?req=doc&amp;base=LAW&amp;n=503946&amp;dst=100194" TargetMode="External"/><Relationship Id="rId79" Type="http://schemas.openxmlformats.org/officeDocument/2006/relationships/hyperlink" Target="https://login.consultant.ru/link/?req=doc&amp;base=LAW&amp;n=498050&amp;dst=10004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22649&amp;dst=100010" TargetMode="External"/><Relationship Id="rId19" Type="http://schemas.openxmlformats.org/officeDocument/2006/relationships/hyperlink" Target="https://login.consultant.ru/link/?req=doc&amp;base=LAW&amp;n=498050&amp;dst=100034" TargetMode="External"/><Relationship Id="rId14" Type="http://schemas.openxmlformats.org/officeDocument/2006/relationships/hyperlink" Target="https://login.consultant.ru/link/?req=doc&amp;base=LAW&amp;n=503857&amp;dst=100005" TargetMode="External"/><Relationship Id="rId22" Type="http://schemas.openxmlformats.org/officeDocument/2006/relationships/hyperlink" Target="https://login.consultant.ru/link/?req=doc&amp;base=LAW&amp;n=452844&amp;dst=100005" TargetMode="External"/><Relationship Id="rId27" Type="http://schemas.openxmlformats.org/officeDocument/2006/relationships/hyperlink" Target="https://login.consultant.ru/link/?req=doc&amp;base=LAW&amp;n=452844&amp;dst=100010" TargetMode="External"/><Relationship Id="rId30" Type="http://schemas.openxmlformats.org/officeDocument/2006/relationships/hyperlink" Target="https://login.consultant.ru/link/?req=doc&amp;base=LAW&amp;n=454088&amp;dst=100309" TargetMode="External"/><Relationship Id="rId35" Type="http://schemas.openxmlformats.org/officeDocument/2006/relationships/hyperlink" Target="https://login.consultant.ru/link/?req=doc&amp;base=LAW&amp;n=396539&amp;dst=100005" TargetMode="External"/><Relationship Id="rId43" Type="http://schemas.openxmlformats.org/officeDocument/2006/relationships/hyperlink" Target="https://login.consultant.ru/link/?req=doc&amp;base=LAW&amp;n=470348&amp;dst=100009" TargetMode="External"/><Relationship Id="rId48" Type="http://schemas.openxmlformats.org/officeDocument/2006/relationships/hyperlink" Target="https://login.consultant.ru/link/?req=doc&amp;base=LAW&amp;n=470348&amp;dst=100012" TargetMode="External"/><Relationship Id="rId56" Type="http://schemas.openxmlformats.org/officeDocument/2006/relationships/hyperlink" Target="https://login.consultant.ru/link/?req=doc&amp;base=LAW&amp;n=498050&amp;dst=100044" TargetMode="External"/><Relationship Id="rId64" Type="http://schemas.openxmlformats.org/officeDocument/2006/relationships/hyperlink" Target="https://login.consultant.ru/link/?req=doc&amp;base=LAW&amp;n=470348&amp;dst=100014" TargetMode="External"/><Relationship Id="rId69" Type="http://schemas.openxmlformats.org/officeDocument/2006/relationships/hyperlink" Target="https://login.consultant.ru/link/?req=doc&amp;base=EPB&amp;n=826089" TargetMode="External"/><Relationship Id="rId77" Type="http://schemas.openxmlformats.org/officeDocument/2006/relationships/hyperlink" Target="https://login.consultant.ru/link/?req=doc&amp;base=LAW&amp;n=503947&amp;dst=100034" TargetMode="External"/><Relationship Id="rId8" Type="http://schemas.openxmlformats.org/officeDocument/2006/relationships/hyperlink" Target="https://login.consultant.ru/link/?req=doc&amp;base=LAW&amp;n=498050&amp;dst=100030" TargetMode="External"/><Relationship Id="rId51" Type="http://schemas.openxmlformats.org/officeDocument/2006/relationships/hyperlink" Target="https://login.consultant.ru/link/?req=doc&amp;base=LAW&amp;n=498050&amp;dst=100042" TargetMode="External"/><Relationship Id="rId72" Type="http://schemas.openxmlformats.org/officeDocument/2006/relationships/hyperlink" Target="https://login.consultant.ru/link/?req=doc&amp;base=LAW&amp;n=518118&amp;dst=10001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0348&amp;dst=100005" TargetMode="External"/><Relationship Id="rId17" Type="http://schemas.openxmlformats.org/officeDocument/2006/relationships/hyperlink" Target="https://login.consultant.ru/link/?req=doc&amp;base=LAW&amp;n=503947&amp;dst=100005" TargetMode="External"/><Relationship Id="rId25" Type="http://schemas.openxmlformats.org/officeDocument/2006/relationships/hyperlink" Target="https://login.consultant.ru/link/?req=doc&amp;base=LAW&amp;n=503857&amp;dst=100005" TargetMode="External"/><Relationship Id="rId33" Type="http://schemas.openxmlformats.org/officeDocument/2006/relationships/hyperlink" Target="https://login.consultant.ru/link/?req=doc&amp;base=LAW&amp;n=498044&amp;dst=100024" TargetMode="External"/><Relationship Id="rId38" Type="http://schemas.openxmlformats.org/officeDocument/2006/relationships/hyperlink" Target="https://login.consultant.ru/link/?req=doc&amp;base=LAW&amp;n=452844&amp;dst=100011" TargetMode="External"/><Relationship Id="rId46" Type="http://schemas.openxmlformats.org/officeDocument/2006/relationships/hyperlink" Target="https://login.consultant.ru/link/?req=doc&amp;base=LAW&amp;n=503947&amp;dst=100014" TargetMode="External"/><Relationship Id="rId59" Type="http://schemas.openxmlformats.org/officeDocument/2006/relationships/hyperlink" Target="https://login.consultant.ru/link/?req=doc&amp;base=LAW&amp;n=498050&amp;dst=100045" TargetMode="External"/><Relationship Id="rId67" Type="http://schemas.openxmlformats.org/officeDocument/2006/relationships/hyperlink" Target="https://login.consultant.ru/link/?req=doc&amp;base=LAW&amp;n=503947&amp;dst=100026" TargetMode="External"/><Relationship Id="rId20" Type="http://schemas.openxmlformats.org/officeDocument/2006/relationships/hyperlink" Target="https://login.consultant.ru/link/?req=doc&amp;base=LAW&amp;n=498115&amp;dst=100028" TargetMode="External"/><Relationship Id="rId41" Type="http://schemas.openxmlformats.org/officeDocument/2006/relationships/hyperlink" Target="https://login.consultant.ru/link/?req=doc&amp;base=LAW&amp;n=503947&amp;dst=100011" TargetMode="External"/><Relationship Id="rId54" Type="http://schemas.openxmlformats.org/officeDocument/2006/relationships/hyperlink" Target="https://login.consultant.ru/link/?req=doc&amp;base=LAW&amp;n=503946&amp;dst=100190" TargetMode="External"/><Relationship Id="rId62" Type="http://schemas.openxmlformats.org/officeDocument/2006/relationships/hyperlink" Target="https://login.consultant.ru/link/?req=doc&amp;base=LAW&amp;n=498050&amp;dst=100046" TargetMode="External"/><Relationship Id="rId70" Type="http://schemas.openxmlformats.org/officeDocument/2006/relationships/hyperlink" Target="https://login.consultant.ru/link/?req=doc&amp;base=LAW&amp;n=503947&amp;dst=100029" TargetMode="External"/><Relationship Id="rId75" Type="http://schemas.openxmlformats.org/officeDocument/2006/relationships/hyperlink" Target="https://login.consultant.ru/link/?req=doc&amp;base=LAW&amp;n=503857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947&amp;dst=100005" TargetMode="External"/><Relationship Id="rId15" Type="http://schemas.openxmlformats.org/officeDocument/2006/relationships/hyperlink" Target="https://login.consultant.ru/link/?req=doc&amp;base=LAW&amp;n=348014&amp;dst=100244" TargetMode="External"/><Relationship Id="rId23" Type="http://schemas.openxmlformats.org/officeDocument/2006/relationships/hyperlink" Target="https://login.consultant.ru/link/?req=doc&amp;base=LAW&amp;n=470348&amp;dst=100005" TargetMode="External"/><Relationship Id="rId28" Type="http://schemas.openxmlformats.org/officeDocument/2006/relationships/hyperlink" Target="https://login.consultant.ru/link/?req=doc&amp;base=LAW&amp;n=348014&amp;dst=100240" TargetMode="External"/><Relationship Id="rId36" Type="http://schemas.openxmlformats.org/officeDocument/2006/relationships/hyperlink" Target="https://login.consultant.ru/link/?req=doc&amp;base=LAW&amp;n=498050&amp;dst=100039" TargetMode="External"/><Relationship Id="rId49" Type="http://schemas.openxmlformats.org/officeDocument/2006/relationships/hyperlink" Target="https://login.consultant.ru/link/?req=doc&amp;base=LAW&amp;n=452844&amp;dst=100014" TargetMode="External"/><Relationship Id="rId57" Type="http://schemas.openxmlformats.org/officeDocument/2006/relationships/hyperlink" Target="https://login.consultant.ru/link/?req=doc&amp;base=LAW&amp;n=452844&amp;dst=100017" TargetMode="External"/><Relationship Id="rId10" Type="http://schemas.openxmlformats.org/officeDocument/2006/relationships/hyperlink" Target="https://login.consultant.ru/link/?req=doc&amp;base=LAW&amp;n=503946&amp;dst=100189" TargetMode="External"/><Relationship Id="rId31" Type="http://schemas.openxmlformats.org/officeDocument/2006/relationships/hyperlink" Target="https://login.consultant.ru/link/?req=doc&amp;base=LAW&amp;n=498060&amp;dst=47" TargetMode="External"/><Relationship Id="rId44" Type="http://schemas.openxmlformats.org/officeDocument/2006/relationships/hyperlink" Target="https://login.consultant.ru/link/?req=doc&amp;base=LAW&amp;n=428211&amp;dst=100291" TargetMode="External"/><Relationship Id="rId52" Type="http://schemas.openxmlformats.org/officeDocument/2006/relationships/hyperlink" Target="https://login.consultant.ru/link/?req=doc&amp;base=LAW&amp;n=503946&amp;dst=100190" TargetMode="External"/><Relationship Id="rId60" Type="http://schemas.openxmlformats.org/officeDocument/2006/relationships/hyperlink" Target="https://login.consultant.ru/link/?req=doc&amp;base=LAW&amp;n=503946&amp;dst=100191" TargetMode="External"/><Relationship Id="rId65" Type="http://schemas.openxmlformats.org/officeDocument/2006/relationships/hyperlink" Target="https://login.consultant.ru/link/?req=doc&amp;base=LAW&amp;n=503947&amp;dst=100021" TargetMode="External"/><Relationship Id="rId73" Type="http://schemas.openxmlformats.org/officeDocument/2006/relationships/hyperlink" Target="https://login.consultant.ru/link/?req=doc&amp;base=LAW&amp;n=503947&amp;dst=100031" TargetMode="External"/><Relationship Id="rId78" Type="http://schemas.openxmlformats.org/officeDocument/2006/relationships/hyperlink" Target="https://login.consultant.ru/link/?req=doc&amp;base=LAW&amp;n=503946&amp;dst=100195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115&amp;dst=100028" TargetMode="External"/><Relationship Id="rId13" Type="http://schemas.openxmlformats.org/officeDocument/2006/relationships/hyperlink" Target="https://login.consultant.ru/link/?req=doc&amp;base=LAW&amp;n=498056&amp;dst=100011" TargetMode="External"/><Relationship Id="rId18" Type="http://schemas.openxmlformats.org/officeDocument/2006/relationships/hyperlink" Target="https://login.consultant.ru/link/?req=doc&amp;base=LAW&amp;n=396539&amp;dst=100005" TargetMode="External"/><Relationship Id="rId39" Type="http://schemas.openxmlformats.org/officeDocument/2006/relationships/hyperlink" Target="https://login.consultant.ru/link/?req=doc&amp;base=LAW&amp;n=452844&amp;dst=100012" TargetMode="External"/><Relationship Id="rId34" Type="http://schemas.openxmlformats.org/officeDocument/2006/relationships/hyperlink" Target="https://login.consultant.ru/link/?req=doc&amp;base=LAW&amp;n=498048&amp;dst=100031" TargetMode="External"/><Relationship Id="rId50" Type="http://schemas.openxmlformats.org/officeDocument/2006/relationships/hyperlink" Target="https://login.consultant.ru/link/?req=doc&amp;base=LAW&amp;n=348014&amp;dst=100240" TargetMode="External"/><Relationship Id="rId55" Type="http://schemas.openxmlformats.org/officeDocument/2006/relationships/hyperlink" Target="https://login.consultant.ru/link/?req=doc&amp;base=LAW&amp;n=503857&amp;dst=100010" TargetMode="External"/><Relationship Id="rId76" Type="http://schemas.openxmlformats.org/officeDocument/2006/relationships/hyperlink" Target="https://login.consultant.ru/link/?req=doc&amp;base=LAW&amp;n=503857&amp;dst=100014" TargetMode="External"/><Relationship Id="rId7" Type="http://schemas.openxmlformats.org/officeDocument/2006/relationships/hyperlink" Target="https://login.consultant.ru/link/?req=doc&amp;base=LAW&amp;n=396539&amp;dst=100005" TargetMode="External"/><Relationship Id="rId71" Type="http://schemas.openxmlformats.org/officeDocument/2006/relationships/hyperlink" Target="https://login.consultant.ru/link/?req=doc&amp;base=LAW&amp;n=503857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2003&amp;dst=100117" TargetMode="External"/><Relationship Id="rId24" Type="http://schemas.openxmlformats.org/officeDocument/2006/relationships/hyperlink" Target="https://login.consultant.ru/link/?req=doc&amp;base=LAW&amp;n=498056&amp;dst=100011" TargetMode="External"/><Relationship Id="rId40" Type="http://schemas.openxmlformats.org/officeDocument/2006/relationships/hyperlink" Target="https://login.consultant.ru/link/?req=doc&amp;base=LAW&amp;n=495331" TargetMode="External"/><Relationship Id="rId45" Type="http://schemas.openxmlformats.org/officeDocument/2006/relationships/hyperlink" Target="https://login.consultant.ru/link/?req=doc&amp;base=LAW&amp;n=503947&amp;dst=100012" TargetMode="External"/><Relationship Id="rId66" Type="http://schemas.openxmlformats.org/officeDocument/2006/relationships/hyperlink" Target="https://login.consultant.ru/link/?req=doc&amp;base=LAW&amp;n=49805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3990</Words>
  <Characters>22744</Characters>
  <Application>Microsoft Office Word</Application>
  <DocSecurity>0</DocSecurity>
  <Lines>189</Lines>
  <Paragraphs>53</Paragraphs>
  <ScaleCrop>false</ScaleCrop>
  <Company/>
  <LinksUpToDate>false</LinksUpToDate>
  <CharactersWithSpaces>26681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2025-12-25T08:31:00Z</dcterms:created>
  <dcterms:modified xsi:type="dcterms:W3CDTF">2025-12-25T08:31:00Z</dcterms:modified>
</cp:coreProperties>
</file>